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26D1A" w14:textId="56427DDA" w:rsidR="00BA303D" w:rsidRPr="00E20420" w:rsidRDefault="00BA303D" w:rsidP="00BA303D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E20420">
        <w:rPr>
          <w:rFonts w:ascii="Arial" w:hAnsi="Arial" w:cs="Arial"/>
          <w:b/>
          <w:bCs/>
          <w:sz w:val="28"/>
          <w:szCs w:val="28"/>
        </w:rPr>
        <w:t>ANRP Mentor Feedback for Surgeon and Perfusion Practitioner.</w:t>
      </w:r>
    </w:p>
    <w:p w14:paraId="7936A086" w14:textId="77777777" w:rsidR="00E5046A" w:rsidRPr="00E20420" w:rsidRDefault="00E5046A" w:rsidP="00BA303D">
      <w:pPr>
        <w:rPr>
          <w:rFonts w:ascii="Arial" w:hAnsi="Arial" w:cs="Arial"/>
          <w:sz w:val="16"/>
          <w:szCs w:val="16"/>
        </w:rPr>
      </w:pPr>
    </w:p>
    <w:p w14:paraId="740061B9" w14:textId="1EA69F36" w:rsidR="00BA303D" w:rsidRPr="00E20420" w:rsidRDefault="00BA303D" w:rsidP="00BA303D">
      <w:pPr>
        <w:rPr>
          <w:rFonts w:ascii="Arial" w:hAnsi="Arial" w:cs="Arial"/>
          <w:sz w:val="16"/>
          <w:szCs w:val="16"/>
        </w:rPr>
      </w:pPr>
      <w:r w:rsidRPr="00E20420">
        <w:rPr>
          <w:rFonts w:ascii="Arial" w:hAnsi="Arial" w:cs="Arial"/>
          <w:sz w:val="16"/>
          <w:szCs w:val="16"/>
        </w:rPr>
        <w:t>Level 0: Insufficient evidence to support a summary judgement.</w:t>
      </w:r>
    </w:p>
    <w:p w14:paraId="4DB1E9F9" w14:textId="77777777" w:rsidR="00BA303D" w:rsidRPr="00E20420" w:rsidRDefault="00BA303D" w:rsidP="00BA303D">
      <w:pPr>
        <w:rPr>
          <w:rFonts w:ascii="Arial" w:hAnsi="Arial" w:cs="Arial"/>
          <w:sz w:val="16"/>
          <w:szCs w:val="16"/>
        </w:rPr>
      </w:pPr>
      <w:r w:rsidRPr="00E20420">
        <w:rPr>
          <w:rFonts w:ascii="Arial" w:hAnsi="Arial" w:cs="Arial"/>
          <w:sz w:val="16"/>
          <w:szCs w:val="16"/>
        </w:rPr>
        <w:t xml:space="preserve">Level 1: Unable to perform the procedure, or part observed, under supervision. </w:t>
      </w:r>
    </w:p>
    <w:p w14:paraId="3D69C15C" w14:textId="77777777" w:rsidR="00BA303D" w:rsidRPr="00E20420" w:rsidRDefault="00BA303D" w:rsidP="00BA303D">
      <w:pPr>
        <w:rPr>
          <w:rFonts w:ascii="Arial" w:hAnsi="Arial" w:cs="Arial"/>
          <w:sz w:val="16"/>
          <w:szCs w:val="16"/>
        </w:rPr>
      </w:pPr>
      <w:r w:rsidRPr="00E20420">
        <w:rPr>
          <w:rFonts w:ascii="Arial" w:hAnsi="Arial" w:cs="Arial"/>
          <w:sz w:val="16"/>
          <w:szCs w:val="16"/>
        </w:rPr>
        <w:t>Level 2: Able to perform the procedure, or part observed, under supervision.</w:t>
      </w:r>
    </w:p>
    <w:p w14:paraId="29FABAD2" w14:textId="77777777" w:rsidR="00BA303D" w:rsidRPr="00E20420" w:rsidRDefault="00BA303D" w:rsidP="00BA303D">
      <w:pPr>
        <w:rPr>
          <w:rFonts w:ascii="Arial" w:hAnsi="Arial" w:cs="Arial"/>
          <w:sz w:val="16"/>
          <w:szCs w:val="16"/>
        </w:rPr>
      </w:pPr>
      <w:r w:rsidRPr="00E20420">
        <w:rPr>
          <w:rFonts w:ascii="Arial" w:hAnsi="Arial" w:cs="Arial"/>
          <w:sz w:val="16"/>
          <w:szCs w:val="16"/>
        </w:rPr>
        <w:t>Level 3: Able to perform the procedure with minimum supervision.</w:t>
      </w:r>
    </w:p>
    <w:p w14:paraId="1D2BC057" w14:textId="53DF3118" w:rsidR="00BA303D" w:rsidRPr="00E20420" w:rsidRDefault="00BA303D" w:rsidP="00BA303D">
      <w:pPr>
        <w:rPr>
          <w:rFonts w:ascii="Arial" w:hAnsi="Arial" w:cs="Arial"/>
          <w:sz w:val="16"/>
          <w:szCs w:val="16"/>
        </w:rPr>
      </w:pPr>
      <w:r w:rsidRPr="00E20420">
        <w:rPr>
          <w:rFonts w:ascii="Arial" w:hAnsi="Arial" w:cs="Arial"/>
          <w:sz w:val="16"/>
          <w:szCs w:val="16"/>
        </w:rPr>
        <w:t>Level 4: Competent to perform the procedure unsupervised.</w:t>
      </w:r>
    </w:p>
    <w:tbl>
      <w:tblPr>
        <w:tblStyle w:val="TableGrid"/>
        <w:tblpPr w:leftFromText="180" w:rightFromText="180" w:vertAnchor="page" w:horzAnchor="margin" w:tblpY="4554"/>
        <w:tblW w:w="0" w:type="auto"/>
        <w:tblLook w:val="04A0" w:firstRow="1" w:lastRow="0" w:firstColumn="1" w:lastColumn="0" w:noHBand="0" w:noVBand="1"/>
      </w:tblPr>
      <w:tblGrid>
        <w:gridCol w:w="3026"/>
        <w:gridCol w:w="2987"/>
        <w:gridCol w:w="3003"/>
      </w:tblGrid>
      <w:tr w:rsidR="00BA303D" w:rsidRPr="00E20420" w14:paraId="5184A98C" w14:textId="77777777" w:rsidTr="00BA303D">
        <w:tc>
          <w:tcPr>
            <w:tcW w:w="3026" w:type="dxa"/>
          </w:tcPr>
          <w:p w14:paraId="4234856F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E20420">
              <w:rPr>
                <w:rFonts w:ascii="Arial" w:hAnsi="Arial" w:cs="Arial"/>
                <w:b/>
                <w:bCs/>
              </w:rPr>
              <w:t>Requirement</w:t>
            </w:r>
          </w:p>
        </w:tc>
        <w:tc>
          <w:tcPr>
            <w:tcW w:w="2987" w:type="dxa"/>
          </w:tcPr>
          <w:p w14:paraId="73EFD7A6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E20420">
              <w:rPr>
                <w:rFonts w:ascii="Arial" w:hAnsi="Arial" w:cs="Arial"/>
                <w:b/>
                <w:bCs/>
              </w:rPr>
              <w:t>Surgeon</w:t>
            </w:r>
          </w:p>
          <w:p w14:paraId="533103D3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E20420">
              <w:rPr>
                <w:rFonts w:ascii="Arial" w:hAnsi="Arial" w:cs="Arial"/>
                <w:b/>
                <w:bCs/>
              </w:rPr>
              <w:t>(rate level 0-4)</w:t>
            </w:r>
          </w:p>
        </w:tc>
        <w:tc>
          <w:tcPr>
            <w:tcW w:w="3003" w:type="dxa"/>
          </w:tcPr>
          <w:p w14:paraId="1318AF9D" w14:textId="77777777" w:rsidR="008B63B1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E20420">
              <w:rPr>
                <w:rFonts w:ascii="Arial" w:hAnsi="Arial" w:cs="Arial"/>
                <w:b/>
                <w:bCs/>
              </w:rPr>
              <w:t xml:space="preserve">Perfusion Practitioner </w:t>
            </w:r>
          </w:p>
          <w:p w14:paraId="1A6C8DB2" w14:textId="346B4A93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E20420">
              <w:rPr>
                <w:rFonts w:ascii="Arial" w:hAnsi="Arial" w:cs="Arial"/>
                <w:b/>
                <w:bCs/>
              </w:rPr>
              <w:t>(rate level 0-4)</w:t>
            </w:r>
          </w:p>
        </w:tc>
      </w:tr>
      <w:tr w:rsidR="00BA303D" w:rsidRPr="00E20420" w14:paraId="494B0EE6" w14:textId="77777777" w:rsidTr="00BA303D">
        <w:tc>
          <w:tcPr>
            <w:tcW w:w="3026" w:type="dxa"/>
            <w:shd w:val="clear" w:color="auto" w:fill="A5C9EB" w:themeFill="text2" w:themeFillTint="40"/>
          </w:tcPr>
          <w:p w14:paraId="69694F6D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E20420">
              <w:rPr>
                <w:rFonts w:ascii="Arial" w:hAnsi="Arial" w:cs="Arial"/>
                <w:b/>
                <w:bCs/>
              </w:rPr>
              <w:t>Planning, handover and set up</w:t>
            </w:r>
          </w:p>
        </w:tc>
        <w:tc>
          <w:tcPr>
            <w:tcW w:w="2987" w:type="dxa"/>
            <w:shd w:val="clear" w:color="auto" w:fill="A5C9EB" w:themeFill="text2" w:themeFillTint="40"/>
          </w:tcPr>
          <w:p w14:paraId="0818F433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03" w:type="dxa"/>
            <w:shd w:val="clear" w:color="auto" w:fill="A5C9EB" w:themeFill="text2" w:themeFillTint="40"/>
          </w:tcPr>
          <w:p w14:paraId="405CF5B6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BA303D" w:rsidRPr="00E20420" w14:paraId="04A209CB" w14:textId="77777777" w:rsidTr="00BA303D">
        <w:tc>
          <w:tcPr>
            <w:tcW w:w="3026" w:type="dxa"/>
          </w:tcPr>
          <w:p w14:paraId="5F8767D7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 xml:space="preserve">Clear handover with all teams involved </w:t>
            </w:r>
          </w:p>
        </w:tc>
        <w:tc>
          <w:tcPr>
            <w:tcW w:w="2987" w:type="dxa"/>
          </w:tcPr>
          <w:p w14:paraId="68A79E96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  <w:shd w:val="clear" w:color="auto" w:fill="D9D9D9" w:themeFill="background1" w:themeFillShade="D9"/>
          </w:tcPr>
          <w:p w14:paraId="017BC786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N/A</w:t>
            </w:r>
          </w:p>
        </w:tc>
      </w:tr>
      <w:tr w:rsidR="00BA303D" w:rsidRPr="00E20420" w14:paraId="3326DECA" w14:textId="77777777" w:rsidTr="00BA303D">
        <w:tc>
          <w:tcPr>
            <w:tcW w:w="3026" w:type="dxa"/>
          </w:tcPr>
          <w:p w14:paraId="575E675E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Set up of NRP machine</w:t>
            </w:r>
          </w:p>
        </w:tc>
        <w:tc>
          <w:tcPr>
            <w:tcW w:w="2987" w:type="dxa"/>
            <w:shd w:val="clear" w:color="auto" w:fill="D9D9D9" w:themeFill="background1" w:themeFillShade="D9"/>
          </w:tcPr>
          <w:p w14:paraId="5BB07671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N/A</w:t>
            </w:r>
          </w:p>
        </w:tc>
        <w:tc>
          <w:tcPr>
            <w:tcW w:w="3003" w:type="dxa"/>
          </w:tcPr>
          <w:p w14:paraId="1BBCC038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BA303D" w:rsidRPr="00E20420" w14:paraId="7F93FC33" w14:textId="77777777" w:rsidTr="00BA303D">
        <w:tc>
          <w:tcPr>
            <w:tcW w:w="3026" w:type="dxa"/>
          </w:tcPr>
          <w:p w14:paraId="753DB8EE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Set up Point of Care machines</w:t>
            </w:r>
          </w:p>
        </w:tc>
        <w:tc>
          <w:tcPr>
            <w:tcW w:w="2987" w:type="dxa"/>
            <w:shd w:val="clear" w:color="auto" w:fill="D9D9D9" w:themeFill="background1" w:themeFillShade="D9"/>
          </w:tcPr>
          <w:p w14:paraId="5BEC8296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N/A</w:t>
            </w:r>
          </w:p>
        </w:tc>
        <w:tc>
          <w:tcPr>
            <w:tcW w:w="3003" w:type="dxa"/>
          </w:tcPr>
          <w:p w14:paraId="1B5AA5B6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BA303D" w:rsidRPr="00E20420" w14:paraId="2E68FA58" w14:textId="77777777" w:rsidTr="00BA303D">
        <w:tc>
          <w:tcPr>
            <w:tcW w:w="3026" w:type="dxa"/>
          </w:tcPr>
          <w:p w14:paraId="6B3F1C7F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Clear plan for NRP – any complexities identified</w:t>
            </w:r>
          </w:p>
        </w:tc>
        <w:tc>
          <w:tcPr>
            <w:tcW w:w="2987" w:type="dxa"/>
          </w:tcPr>
          <w:p w14:paraId="6F352A99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</w:tcPr>
          <w:p w14:paraId="65B0102A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BA303D" w:rsidRPr="00E20420" w14:paraId="163C5AF1" w14:textId="77777777" w:rsidTr="00BA303D">
        <w:tc>
          <w:tcPr>
            <w:tcW w:w="3026" w:type="dxa"/>
            <w:shd w:val="clear" w:color="auto" w:fill="A5C9EB" w:themeFill="text2" w:themeFillTint="40"/>
          </w:tcPr>
          <w:p w14:paraId="0C58C8B4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E20420">
              <w:rPr>
                <w:rFonts w:ascii="Arial" w:hAnsi="Arial" w:cs="Arial"/>
                <w:b/>
                <w:bCs/>
              </w:rPr>
              <w:t xml:space="preserve">Cannulation and starting NRP </w:t>
            </w:r>
          </w:p>
        </w:tc>
        <w:tc>
          <w:tcPr>
            <w:tcW w:w="2987" w:type="dxa"/>
            <w:shd w:val="clear" w:color="auto" w:fill="A5C9EB" w:themeFill="text2" w:themeFillTint="40"/>
          </w:tcPr>
          <w:p w14:paraId="451866D9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  <w:shd w:val="clear" w:color="auto" w:fill="A5C9EB" w:themeFill="text2" w:themeFillTint="40"/>
          </w:tcPr>
          <w:p w14:paraId="542E7B48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BA303D" w:rsidRPr="00E20420" w14:paraId="12F1D6FF" w14:textId="77777777" w:rsidTr="00BA303D">
        <w:tc>
          <w:tcPr>
            <w:tcW w:w="3026" w:type="dxa"/>
          </w:tcPr>
          <w:p w14:paraId="2479849A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Appropriate cannula selection</w:t>
            </w:r>
          </w:p>
        </w:tc>
        <w:tc>
          <w:tcPr>
            <w:tcW w:w="2987" w:type="dxa"/>
          </w:tcPr>
          <w:p w14:paraId="64E0D27F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  <w:shd w:val="clear" w:color="auto" w:fill="D9D9D9" w:themeFill="background1" w:themeFillShade="D9"/>
          </w:tcPr>
          <w:p w14:paraId="1FF84813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N/A</w:t>
            </w:r>
          </w:p>
        </w:tc>
      </w:tr>
      <w:tr w:rsidR="00BA303D" w:rsidRPr="00E20420" w14:paraId="2220455E" w14:textId="77777777" w:rsidTr="00BA303D">
        <w:tc>
          <w:tcPr>
            <w:tcW w:w="3026" w:type="dxa"/>
          </w:tcPr>
          <w:p w14:paraId="62D1C329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Successful cannulation</w:t>
            </w:r>
          </w:p>
        </w:tc>
        <w:tc>
          <w:tcPr>
            <w:tcW w:w="2987" w:type="dxa"/>
          </w:tcPr>
          <w:p w14:paraId="2438E386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  <w:shd w:val="clear" w:color="auto" w:fill="D9D9D9" w:themeFill="background1" w:themeFillShade="D9"/>
          </w:tcPr>
          <w:p w14:paraId="357D472C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N/A</w:t>
            </w:r>
          </w:p>
        </w:tc>
      </w:tr>
      <w:tr w:rsidR="00BA303D" w:rsidRPr="00E20420" w14:paraId="349EC407" w14:textId="77777777" w:rsidTr="00BA303D">
        <w:tc>
          <w:tcPr>
            <w:tcW w:w="3026" w:type="dxa"/>
          </w:tcPr>
          <w:p w14:paraId="4B11ED95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Successful connection of arterial and venous lines</w:t>
            </w:r>
          </w:p>
        </w:tc>
        <w:tc>
          <w:tcPr>
            <w:tcW w:w="2987" w:type="dxa"/>
          </w:tcPr>
          <w:p w14:paraId="09D43D15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  <w:shd w:val="clear" w:color="auto" w:fill="D9D9D9" w:themeFill="background1" w:themeFillShade="D9"/>
          </w:tcPr>
          <w:p w14:paraId="2E37FAD7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N/A</w:t>
            </w:r>
          </w:p>
        </w:tc>
      </w:tr>
      <w:tr w:rsidR="00BA303D" w:rsidRPr="00E20420" w14:paraId="235C6214" w14:textId="77777777" w:rsidTr="00BA303D">
        <w:tc>
          <w:tcPr>
            <w:tcW w:w="3026" w:type="dxa"/>
          </w:tcPr>
          <w:p w14:paraId="49D303AE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Appropriate placement of vent in aortic arch</w:t>
            </w:r>
          </w:p>
        </w:tc>
        <w:tc>
          <w:tcPr>
            <w:tcW w:w="2987" w:type="dxa"/>
          </w:tcPr>
          <w:p w14:paraId="3F40FA76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  <w:shd w:val="clear" w:color="auto" w:fill="D9D9D9" w:themeFill="background1" w:themeFillShade="D9"/>
          </w:tcPr>
          <w:p w14:paraId="3AD548F3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N/A</w:t>
            </w:r>
          </w:p>
        </w:tc>
      </w:tr>
      <w:tr w:rsidR="00BA303D" w:rsidRPr="00E20420" w14:paraId="18D7E9BF" w14:textId="77777777" w:rsidTr="00BA303D">
        <w:tc>
          <w:tcPr>
            <w:tcW w:w="3026" w:type="dxa"/>
          </w:tcPr>
          <w:p w14:paraId="2A2B5DE7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Clear instructions to start NRP after aortic arch vented</w:t>
            </w:r>
          </w:p>
        </w:tc>
        <w:tc>
          <w:tcPr>
            <w:tcW w:w="2987" w:type="dxa"/>
          </w:tcPr>
          <w:p w14:paraId="5CBE2914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  <w:shd w:val="clear" w:color="auto" w:fill="D9D9D9" w:themeFill="background1" w:themeFillShade="D9"/>
          </w:tcPr>
          <w:p w14:paraId="063ACD05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N/A</w:t>
            </w:r>
          </w:p>
        </w:tc>
      </w:tr>
      <w:tr w:rsidR="00BA303D" w:rsidRPr="00E20420" w14:paraId="1E31CA63" w14:textId="77777777" w:rsidTr="00BA303D">
        <w:tc>
          <w:tcPr>
            <w:tcW w:w="3026" w:type="dxa"/>
            <w:shd w:val="clear" w:color="auto" w:fill="A5C9EB" w:themeFill="text2" w:themeFillTint="40"/>
          </w:tcPr>
          <w:p w14:paraId="2E2F0F51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E20420">
              <w:rPr>
                <w:rFonts w:ascii="Arial" w:hAnsi="Arial" w:cs="Arial"/>
                <w:b/>
                <w:bCs/>
              </w:rPr>
              <w:t>Monitoring and bloods on NRP</w:t>
            </w:r>
          </w:p>
        </w:tc>
        <w:tc>
          <w:tcPr>
            <w:tcW w:w="2987" w:type="dxa"/>
            <w:shd w:val="clear" w:color="auto" w:fill="A5C9EB" w:themeFill="text2" w:themeFillTint="40"/>
          </w:tcPr>
          <w:p w14:paraId="5E6B627A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  <w:shd w:val="clear" w:color="auto" w:fill="A5C9EB" w:themeFill="text2" w:themeFillTint="40"/>
          </w:tcPr>
          <w:p w14:paraId="58ADCA2B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BA303D" w:rsidRPr="00E20420" w14:paraId="3BF50256" w14:textId="77777777" w:rsidTr="00BA303D">
        <w:tc>
          <w:tcPr>
            <w:tcW w:w="3026" w:type="dxa"/>
          </w:tcPr>
          <w:p w14:paraId="772DE79E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Clear communication regarding pump parameters</w:t>
            </w:r>
          </w:p>
        </w:tc>
        <w:tc>
          <w:tcPr>
            <w:tcW w:w="2987" w:type="dxa"/>
          </w:tcPr>
          <w:p w14:paraId="371B8652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</w:tcPr>
          <w:p w14:paraId="35FCBD40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BA303D" w:rsidRPr="00E20420" w14:paraId="72232C80" w14:textId="77777777" w:rsidTr="00BA303D">
        <w:tc>
          <w:tcPr>
            <w:tcW w:w="3026" w:type="dxa"/>
          </w:tcPr>
          <w:p w14:paraId="41677F06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 xml:space="preserve">Appropriate interpretation of blood results </w:t>
            </w:r>
          </w:p>
        </w:tc>
        <w:tc>
          <w:tcPr>
            <w:tcW w:w="2987" w:type="dxa"/>
          </w:tcPr>
          <w:p w14:paraId="3A80E498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</w:tcPr>
          <w:p w14:paraId="7DCE65C5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BA303D" w:rsidRPr="00E20420" w14:paraId="16091147" w14:textId="77777777" w:rsidTr="00BA303D">
        <w:tc>
          <w:tcPr>
            <w:tcW w:w="3026" w:type="dxa"/>
            <w:shd w:val="clear" w:color="auto" w:fill="A5C9EB" w:themeFill="text2" w:themeFillTint="40"/>
          </w:tcPr>
          <w:p w14:paraId="4A6F271B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E20420">
              <w:rPr>
                <w:rFonts w:ascii="Arial" w:hAnsi="Arial" w:cs="Arial"/>
                <w:b/>
                <w:bCs/>
              </w:rPr>
              <w:t>Troubleshooting</w:t>
            </w:r>
          </w:p>
        </w:tc>
        <w:tc>
          <w:tcPr>
            <w:tcW w:w="2987" w:type="dxa"/>
            <w:shd w:val="clear" w:color="auto" w:fill="A5C9EB" w:themeFill="text2" w:themeFillTint="40"/>
          </w:tcPr>
          <w:p w14:paraId="253C1359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  <w:shd w:val="clear" w:color="auto" w:fill="A5C9EB" w:themeFill="text2" w:themeFillTint="40"/>
          </w:tcPr>
          <w:p w14:paraId="0CBEFD53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BA303D" w:rsidRPr="00E20420" w14:paraId="59636DE3" w14:textId="77777777" w:rsidTr="00BA303D">
        <w:tc>
          <w:tcPr>
            <w:tcW w:w="3026" w:type="dxa"/>
          </w:tcPr>
          <w:p w14:paraId="74E88624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lastRenderedPageBreak/>
              <w:t>Appropriate considerations of any unexpected deviations</w:t>
            </w:r>
          </w:p>
        </w:tc>
        <w:tc>
          <w:tcPr>
            <w:tcW w:w="2987" w:type="dxa"/>
          </w:tcPr>
          <w:p w14:paraId="176EF982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</w:tcPr>
          <w:p w14:paraId="1766AF65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BA303D" w:rsidRPr="00E20420" w14:paraId="7E42780C" w14:textId="77777777" w:rsidTr="00BA303D">
        <w:tc>
          <w:tcPr>
            <w:tcW w:w="3026" w:type="dxa"/>
            <w:shd w:val="clear" w:color="auto" w:fill="A5C9EB" w:themeFill="text2" w:themeFillTint="40"/>
          </w:tcPr>
          <w:p w14:paraId="567B8025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E20420">
              <w:rPr>
                <w:rFonts w:ascii="Arial" w:hAnsi="Arial" w:cs="Arial"/>
                <w:b/>
                <w:bCs/>
              </w:rPr>
              <w:t>Going cold</w:t>
            </w:r>
          </w:p>
        </w:tc>
        <w:tc>
          <w:tcPr>
            <w:tcW w:w="2987" w:type="dxa"/>
            <w:shd w:val="clear" w:color="auto" w:fill="A5C9EB" w:themeFill="text2" w:themeFillTint="40"/>
          </w:tcPr>
          <w:p w14:paraId="5AEFEDBF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  <w:shd w:val="clear" w:color="auto" w:fill="A5C9EB" w:themeFill="text2" w:themeFillTint="40"/>
          </w:tcPr>
          <w:p w14:paraId="41809E37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BA303D" w:rsidRPr="00E20420" w14:paraId="3862279F" w14:textId="77777777" w:rsidTr="00BA303D">
        <w:tc>
          <w:tcPr>
            <w:tcW w:w="3026" w:type="dxa"/>
          </w:tcPr>
          <w:p w14:paraId="57045CEB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Clear communication and acknowledgment when going cold</w:t>
            </w:r>
          </w:p>
        </w:tc>
        <w:tc>
          <w:tcPr>
            <w:tcW w:w="2987" w:type="dxa"/>
          </w:tcPr>
          <w:p w14:paraId="5D6D8740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</w:tcPr>
          <w:p w14:paraId="4DEA80F5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BA303D" w:rsidRPr="00E20420" w14:paraId="432AB737" w14:textId="77777777" w:rsidTr="00BA303D">
        <w:tc>
          <w:tcPr>
            <w:tcW w:w="3026" w:type="dxa"/>
            <w:shd w:val="clear" w:color="auto" w:fill="A5C9EB" w:themeFill="text2" w:themeFillTint="40"/>
          </w:tcPr>
          <w:p w14:paraId="2896D8D4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E20420">
              <w:rPr>
                <w:rFonts w:ascii="Arial" w:hAnsi="Arial" w:cs="Arial"/>
                <w:b/>
                <w:bCs/>
              </w:rPr>
              <w:t xml:space="preserve">NRP Passport </w:t>
            </w:r>
          </w:p>
        </w:tc>
        <w:tc>
          <w:tcPr>
            <w:tcW w:w="2987" w:type="dxa"/>
            <w:shd w:val="clear" w:color="auto" w:fill="A5C9EB" w:themeFill="text2" w:themeFillTint="40"/>
          </w:tcPr>
          <w:p w14:paraId="3E08FD3B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  <w:shd w:val="clear" w:color="auto" w:fill="A5C9EB" w:themeFill="text2" w:themeFillTint="40"/>
          </w:tcPr>
          <w:p w14:paraId="79E78D75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BA303D" w:rsidRPr="00E20420" w14:paraId="16A2CF03" w14:textId="77777777" w:rsidTr="00BA303D">
        <w:tc>
          <w:tcPr>
            <w:tcW w:w="3026" w:type="dxa"/>
          </w:tcPr>
          <w:p w14:paraId="58C3A09B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Appropriately completed</w:t>
            </w:r>
          </w:p>
        </w:tc>
        <w:tc>
          <w:tcPr>
            <w:tcW w:w="2987" w:type="dxa"/>
          </w:tcPr>
          <w:p w14:paraId="63F53C2A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</w:tcPr>
          <w:p w14:paraId="5211F9A3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BA303D" w:rsidRPr="00E20420" w14:paraId="7A941039" w14:textId="77777777" w:rsidTr="00BA303D">
        <w:tc>
          <w:tcPr>
            <w:tcW w:w="3026" w:type="dxa"/>
          </w:tcPr>
          <w:p w14:paraId="7EEC7609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Shared with SNOD to upload to DonorPath</w:t>
            </w:r>
          </w:p>
        </w:tc>
        <w:tc>
          <w:tcPr>
            <w:tcW w:w="2987" w:type="dxa"/>
            <w:shd w:val="clear" w:color="auto" w:fill="D9D9D9" w:themeFill="background1" w:themeFillShade="D9"/>
          </w:tcPr>
          <w:p w14:paraId="50793034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  <w:r w:rsidRPr="00E20420">
              <w:rPr>
                <w:rFonts w:ascii="Arial" w:hAnsi="Arial" w:cs="Arial"/>
              </w:rPr>
              <w:t>N/A</w:t>
            </w:r>
          </w:p>
        </w:tc>
        <w:tc>
          <w:tcPr>
            <w:tcW w:w="3003" w:type="dxa"/>
          </w:tcPr>
          <w:p w14:paraId="543B1B53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BA303D" w:rsidRPr="00E20420" w14:paraId="487EED2E" w14:textId="77777777" w:rsidTr="00BA303D">
        <w:tc>
          <w:tcPr>
            <w:tcW w:w="3026" w:type="dxa"/>
          </w:tcPr>
          <w:p w14:paraId="1D3F4914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E20420">
              <w:rPr>
                <w:rFonts w:ascii="Arial" w:hAnsi="Arial" w:cs="Arial"/>
                <w:b/>
                <w:bCs/>
              </w:rPr>
              <w:t xml:space="preserve">Any Comments </w:t>
            </w:r>
          </w:p>
          <w:p w14:paraId="1FE34D2C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</w:p>
          <w:p w14:paraId="6E1460B5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</w:p>
          <w:p w14:paraId="1ECEE3C9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</w:p>
          <w:p w14:paraId="02055C62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987" w:type="dxa"/>
          </w:tcPr>
          <w:p w14:paraId="22B5BE38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003" w:type="dxa"/>
          </w:tcPr>
          <w:p w14:paraId="314F410A" w14:textId="77777777" w:rsidR="00BA303D" w:rsidRPr="00E20420" w:rsidRDefault="00BA303D" w:rsidP="00BA303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</w:tbl>
    <w:p w14:paraId="3C454D06" w14:textId="77777777" w:rsidR="0011032D" w:rsidRPr="00E20420" w:rsidRDefault="0011032D">
      <w:pPr>
        <w:rPr>
          <w:rFonts w:ascii="Arial" w:hAnsi="Arial" w:cs="Arial"/>
        </w:rPr>
      </w:pPr>
    </w:p>
    <w:sectPr w:rsidR="0011032D" w:rsidRPr="00E20420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67A6DD" w14:textId="77777777" w:rsidR="00DD0CA2" w:rsidRDefault="00DD0CA2" w:rsidP="0011032D">
      <w:pPr>
        <w:spacing w:after="0" w:line="240" w:lineRule="auto"/>
      </w:pPr>
      <w:r>
        <w:separator/>
      </w:r>
    </w:p>
  </w:endnote>
  <w:endnote w:type="continuationSeparator" w:id="0">
    <w:p w14:paraId="62409231" w14:textId="77777777" w:rsidR="00DD0CA2" w:rsidRDefault="00DD0CA2" w:rsidP="001103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1D3A2" w14:textId="77777777" w:rsidR="00DD0CA2" w:rsidRDefault="00DD0CA2" w:rsidP="0011032D">
      <w:pPr>
        <w:spacing w:after="0" w:line="240" w:lineRule="auto"/>
      </w:pPr>
      <w:r>
        <w:separator/>
      </w:r>
    </w:p>
  </w:footnote>
  <w:footnote w:type="continuationSeparator" w:id="0">
    <w:p w14:paraId="0E64E665" w14:textId="77777777" w:rsidR="00DD0CA2" w:rsidRDefault="00DD0CA2" w:rsidP="001103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221EB7" w14:textId="3E9A8904" w:rsidR="00760D53" w:rsidRDefault="00760D53">
    <w:pPr>
      <w:pStyle w:val="Header"/>
    </w:pPr>
    <w:r>
      <w:t>Version 1.0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FB1225"/>
    <w:multiLevelType w:val="multilevel"/>
    <w:tmpl w:val="9C58553C"/>
    <w:lvl w:ilvl="0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7924FBA"/>
    <w:multiLevelType w:val="hybridMultilevel"/>
    <w:tmpl w:val="77A6B8D8"/>
    <w:lvl w:ilvl="0" w:tplc="7332A60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024847">
    <w:abstractNumId w:val="1"/>
  </w:num>
  <w:num w:numId="2" w16cid:durableId="972948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32D"/>
    <w:rsid w:val="000C4E6E"/>
    <w:rsid w:val="0011032D"/>
    <w:rsid w:val="00215CE9"/>
    <w:rsid w:val="00215FC6"/>
    <w:rsid w:val="00390A56"/>
    <w:rsid w:val="0053416C"/>
    <w:rsid w:val="007361DE"/>
    <w:rsid w:val="00737F5A"/>
    <w:rsid w:val="00760D53"/>
    <w:rsid w:val="00775F43"/>
    <w:rsid w:val="007A1073"/>
    <w:rsid w:val="007E625A"/>
    <w:rsid w:val="008B63B1"/>
    <w:rsid w:val="009805AA"/>
    <w:rsid w:val="00BA303D"/>
    <w:rsid w:val="00C713ED"/>
    <w:rsid w:val="00D8081B"/>
    <w:rsid w:val="00DD0CA2"/>
    <w:rsid w:val="00E02AE2"/>
    <w:rsid w:val="00E20420"/>
    <w:rsid w:val="00E5046A"/>
    <w:rsid w:val="00F25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CD3EC"/>
  <w15:chartTrackingRefBased/>
  <w15:docId w15:val="{7A7B162C-B3D5-4409-8D22-3CB1A1C2A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5F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qFormat/>
    <w:rsid w:val="00215FC6"/>
    <w:pPr>
      <w:numPr>
        <w:numId w:val="2"/>
      </w:numPr>
      <w:spacing w:before="40" w:line="240" w:lineRule="auto"/>
      <w:ind w:hanging="360"/>
      <w:outlineLvl w:val="1"/>
    </w:p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03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03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03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03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03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03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03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15F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215F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03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03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03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03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03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03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03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03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03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03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03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03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03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03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03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03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03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032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10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103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032D"/>
  </w:style>
  <w:style w:type="paragraph" w:styleId="Footer">
    <w:name w:val="footer"/>
    <w:basedOn w:val="Normal"/>
    <w:link w:val="FooterChar"/>
    <w:uiPriority w:val="99"/>
    <w:unhideWhenUsed/>
    <w:rsid w:val="001103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03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193</Words>
  <Characters>1146</Characters>
  <Application>Microsoft Office Word</Application>
  <DocSecurity>0</DocSecurity>
  <Lines>114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Beale</dc:creator>
  <cp:keywords/>
  <dc:description/>
  <cp:lastModifiedBy>Sarah Beale</cp:lastModifiedBy>
  <cp:revision>2</cp:revision>
  <dcterms:created xsi:type="dcterms:W3CDTF">2026-01-26T12:16:00Z</dcterms:created>
  <dcterms:modified xsi:type="dcterms:W3CDTF">2026-01-26T12:16:00Z</dcterms:modified>
</cp:coreProperties>
</file>