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280639" w:rsidRDefault="00051EF3" w14:paraId="00000001" w14:textId="77777777">
      <w:pPr>
        <w:rPr>
          <w:b/>
        </w:rPr>
      </w:pPr>
      <w:r>
        <w:rPr>
          <w:b/>
        </w:rPr>
        <w:t xml:space="preserve">Removal of indwelling devices </w:t>
      </w:r>
    </w:p>
    <w:p w:rsidR="00280639" w:rsidRDefault="00280639" w14:paraId="00000002" w14:textId="77777777">
      <w:pPr>
        <w:rPr>
          <w:b/>
        </w:rPr>
      </w:pPr>
    </w:p>
    <w:p w:rsidR="00280639" w:rsidRDefault="00051EF3" w14:paraId="00000003" w14:textId="77777777">
      <w:r w:rsidRPr="6F4DED21">
        <w:rPr>
          <w:lang w:val="en-US"/>
        </w:rPr>
        <w:t>Protocolised</w:t>
      </w:r>
      <w:r w:rsidRPr="6F4DED21">
        <w:rPr>
          <w:lang w:val="en-US"/>
        </w:rPr>
        <w:t xml:space="preserve"> early removal of indwelling catheters and other devices (including vascular access catheters, nasogastric tubes and urinary catheters) is included in ERAS protocols due to their potential to cause nosocomial infection, as well as to promote patient autonomy and post-operative mobility. </w:t>
      </w:r>
    </w:p>
    <w:p w:rsidR="00280639" w:rsidRDefault="00280639" w14:paraId="00000004" w14:textId="77777777"/>
    <w:p w:rsidR="00280639" w:rsidRDefault="00051EF3" w14:paraId="00000005" w14:textId="5FCAE46F">
      <w:r w:rsidRPr="5B622B8D" w:rsidR="00051EF3">
        <w:rPr>
          <w:lang w:val="en-US"/>
        </w:rPr>
        <w:t xml:space="preserve">As described in the surgical summary document, there is no </w:t>
      </w:r>
      <w:r w:rsidRPr="5B622B8D" w:rsidR="00051EF3">
        <w:rPr>
          <w:lang w:val="en-US"/>
        </w:rPr>
        <w:t>high</w:t>
      </w:r>
      <w:r w:rsidRPr="5B622B8D" w:rsidR="5E3E1894">
        <w:rPr>
          <w:lang w:val="en-US"/>
        </w:rPr>
        <w:t>-</w:t>
      </w:r>
      <w:r w:rsidRPr="5B622B8D" w:rsidR="00051EF3">
        <w:rPr>
          <w:lang w:val="en-US"/>
        </w:rPr>
        <w:t>quality</w:t>
      </w:r>
      <w:r w:rsidRPr="5B622B8D" w:rsidR="00051EF3">
        <w:rPr>
          <w:lang w:val="en-US"/>
        </w:rPr>
        <w:t xml:space="preserve"> evidence in liver transplant recipients specifically to support mandatory drain insertion or to recommend a change to current practices. In the ERAS4OLT systematic review, expert recommendations based on low to moderate quality evidence were in </w:t>
      </w:r>
      <w:r w:rsidRPr="5B622B8D" w:rsidR="00051EF3">
        <w:rPr>
          <w:lang w:val="en-US"/>
        </w:rPr>
        <w:t>favour</w:t>
      </w:r>
      <w:r w:rsidRPr="5B622B8D" w:rsidR="00051EF3">
        <w:rPr>
          <w:lang w:val="en-US"/>
        </w:rPr>
        <w:t xml:space="preserve"> of removal of drains, if used, by post-operative day 5. The panel also recommended that individual patient factors such as the pre-operative ascites volume and post-operative drain output,</w:t>
      </w:r>
      <w:r w:rsidRPr="5B622B8D" w:rsidR="00051EF3">
        <w:rPr>
          <w:lang w:val="en-US"/>
        </w:rPr>
        <w:t xml:space="preserve"> graft type, complexity of surgical procedure and risk or suspicion of biliary leak be considered when selecting patients for drain insertion and when planning removal. </w:t>
      </w:r>
    </w:p>
    <w:p w:rsidR="00280639" w:rsidRDefault="00280639" w14:paraId="00000006" w14:textId="77777777"/>
    <w:p w:rsidR="00280639" w:rsidRDefault="00051EF3" w14:paraId="00000007" w14:textId="77777777">
      <w:r w:rsidRPr="6F4DED21">
        <w:rPr>
          <w:lang w:val="en-US"/>
        </w:rPr>
        <w:t>There were no studies specifically involving liver transplant recipients to include in the systematic review in terms of nasogastric tube, central venous catheter or urinary catheter removal. The systematic review panel hence recommended based on expert consensus that these should be removed as soon as there was no ongoing indication for their use. We have therefore made pragmatic recommendations for the removal of these which account for current UK transplant centre guidelines and protocols and feedback fr</w:t>
      </w:r>
      <w:r w:rsidRPr="6F4DED21">
        <w:rPr>
          <w:lang w:val="en-US"/>
        </w:rPr>
        <w:t xml:space="preserve">om these centres, to reflect current practice and encourage compliance with the ERAS protocol. </w:t>
      </w:r>
    </w:p>
    <w:p w:rsidR="00280639" w:rsidRDefault="00280639" w14:paraId="00000008" w14:textId="77777777"/>
    <w:p w:rsidR="5B622B8D" w:rsidP="5B622B8D" w:rsidRDefault="5B622B8D" w14:paraId="7BD6EF48" w14:textId="2EB3AFFE">
      <w:pPr>
        <w:spacing w:line="324" w:lineRule="auto"/>
        <w:ind w:right="80"/>
        <w:rPr>
          <w:b w:val="1"/>
          <w:bCs w:val="1"/>
        </w:rPr>
      </w:pPr>
    </w:p>
    <w:p w:rsidR="00280639" w:rsidRDefault="00051EF3" w14:paraId="00000009" w14:textId="77777777">
      <w:pPr>
        <w:spacing w:line="324" w:lineRule="auto"/>
        <w:ind w:right="80"/>
        <w:rPr>
          <w:b/>
        </w:rPr>
      </w:pPr>
      <w:r>
        <w:rPr>
          <w:b/>
        </w:rPr>
        <w:t xml:space="preserve">Bibliography </w:t>
      </w:r>
    </w:p>
    <w:p w:rsidR="00280639" w:rsidRDefault="00280639" w14:paraId="0000000A" w14:textId="77777777">
      <w:pPr>
        <w:spacing w:line="324" w:lineRule="auto"/>
        <w:ind w:right="80"/>
      </w:pPr>
    </w:p>
    <w:p w:rsidR="00280639" w:rsidP="6F4DED21" w:rsidRDefault="00051EF3" w14:paraId="0000000B" w14:textId="38A5FCC6">
      <w:pPr>
        <w:spacing w:line="324" w:lineRule="auto"/>
        <w:ind w:right="80"/>
        <w:rPr>
          <w:color w:val="1155CC"/>
          <w:u w:val="single"/>
          <w:lang w:val="en-US"/>
        </w:rPr>
      </w:pPr>
      <w:r w:rsidRPr="5B622B8D" w:rsidR="588E00EC">
        <w:rPr>
          <w:lang w:val="en-US"/>
        </w:rPr>
        <w:t xml:space="preserve">1. </w:t>
      </w:r>
      <w:r w:rsidRPr="5B622B8D" w:rsidR="00051EF3">
        <w:rPr>
          <w:lang w:val="en-US"/>
        </w:rPr>
        <w:t>Goldaracena</w:t>
      </w:r>
      <w:r w:rsidRPr="5B622B8D" w:rsidR="00051EF3">
        <w:rPr>
          <w:lang w:val="en-US"/>
        </w:rPr>
        <w:t xml:space="preserve"> N, </w:t>
      </w:r>
      <w:r w:rsidRPr="5B622B8D" w:rsidR="00051EF3">
        <w:rPr>
          <w:lang w:val="en-US"/>
        </w:rPr>
        <w:t>Bhangui</w:t>
      </w:r>
      <w:r w:rsidRPr="5B622B8D" w:rsidR="00051EF3">
        <w:rPr>
          <w:lang w:val="en-US"/>
        </w:rPr>
        <w:t xml:space="preserve"> P, Yoon Y, Vargas PA, Spiro M, Raptis DA, et al. Early removal of drains and lines after liver transplantation to reduce the length of hospital stay and enhance recovery – A systematic review of the literature and expert panel recommendations. Clinical Transplantation [Internet]. 2022 Oct [cited 2025 July 30];36(10). Available from: </w:t>
      </w:r>
      <w:hyperlink r:id="Re15389f3f81c4254">
        <w:r w:rsidRPr="5B622B8D" w:rsidR="00280639">
          <w:rPr>
            <w:color w:val="1155CC"/>
            <w:u w:val="single"/>
            <w:lang w:val="en-US"/>
          </w:rPr>
          <w:t>https://onlinelibrary.wiley.com/doi/10.1111/ctr.14687</w:t>
        </w:r>
      </w:hyperlink>
    </w:p>
    <w:p w:rsidR="00280639" w:rsidRDefault="00280639" w14:paraId="0000000C" w14:textId="77777777"/>
    <w:sectPr w:rsidR="00280639">
      <w:pgSz w:w="12240" w:h="15840" w:orient="portrait"/>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0639"/>
    <w:rsid w:val="00051EF3"/>
    <w:rsid w:val="00280639"/>
    <w:rsid w:val="0072063F"/>
    <w:rsid w:val="00CF24FD"/>
    <w:rsid w:val="00E27B71"/>
    <w:rsid w:val="588E00EC"/>
    <w:rsid w:val="5B622B8D"/>
    <w:rsid w:val="5E3E1894"/>
    <w:rsid w:val="6F4DED2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docId w15:val="{AFCE79C2-0B8A-3F43-890A-FF7EEF7B1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hAnsi="Arial" w:eastAsia="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0" w:customStyle="1">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styles" Target="styles.xml" Id="rId4" /><Relationship Type="http://schemas.openxmlformats.org/officeDocument/2006/relationships/theme" Target="theme/theme1.xml" Id="rId9" /><Relationship Type="http://schemas.openxmlformats.org/officeDocument/2006/relationships/hyperlink" Target="https://onlinelibrary.wiley.com/doi/10.1111/ctr.14687" TargetMode="External" Id="Re15389f3f81c425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D097D6B675AF34D9FCBF20A3775A223" ma:contentTypeVersion="6" ma:contentTypeDescription="Create a new document." ma:contentTypeScope="" ma:versionID="38995a063970a75c27e08392df1f2be8">
  <xsd:schema xmlns:xsd="http://www.w3.org/2001/XMLSchema" xmlns:xs="http://www.w3.org/2001/XMLSchema" xmlns:p="http://schemas.microsoft.com/office/2006/metadata/properties" xmlns:ns2="585afff9-8319-4eb5-abf2-113748625117" xmlns:ns3="bf988a31-5909-44c6-a48e-b7c8f1d6bcaf" targetNamespace="http://schemas.microsoft.com/office/2006/metadata/properties" ma:root="true" ma:fieldsID="74a8e18255f930e55b9dd0c99f06b96a" ns2:_="" ns3:_="">
    <xsd:import namespace="585afff9-8319-4eb5-abf2-113748625117"/>
    <xsd:import namespace="bf988a31-5909-44c6-a48e-b7c8f1d6bca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5afff9-8319-4eb5-abf2-1137486251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f988a31-5909-44c6-a48e-b7c8f1d6bca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9ED5252-597C-4D0B-A81E-669CA8FCAC8F}">
  <ds:schemaRefs>
    <ds:schemaRef ds:uri="http://schemas.microsoft.com/sharepoint/v3/contenttype/forms"/>
  </ds:schemaRefs>
</ds:datastoreItem>
</file>

<file path=customXml/itemProps2.xml><?xml version="1.0" encoding="utf-8"?>
<ds:datastoreItem xmlns:ds="http://schemas.openxmlformats.org/officeDocument/2006/customXml" ds:itemID="{C97E093F-7DA3-449F-9A17-45292B206B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5afff9-8319-4eb5-abf2-113748625117"/>
    <ds:schemaRef ds:uri="bf988a31-5909-44c6-a48e-b7c8f1d6bc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1F3C85-8650-45F7-8841-DD905C71A52B}">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WELLS, Gemma (LONDON NORTH WEST UNIVERSITY HEALTHCARE NHS TRUST)</lastModifiedBy>
  <revision>4</revision>
  <dcterms:created xsi:type="dcterms:W3CDTF">2025-08-15T10:58:00.0000000Z</dcterms:created>
  <dcterms:modified xsi:type="dcterms:W3CDTF">2025-08-15T10:59:14.4119418Z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0x0101004D097D6B675AF34D9FCBF20A3775A223</vt:lpwstr>
  </property>
</Properties>
</file>