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D003D" w14:textId="77777777" w:rsidR="00507EA7" w:rsidRPr="00507EA7" w:rsidRDefault="00507EA7" w:rsidP="00507EA7">
      <w:pPr>
        <w:rPr>
          <w:rFonts w:ascii="Arial" w:hAnsi="Arial" w:cs="Arial"/>
        </w:rPr>
      </w:pPr>
      <w:r w:rsidRPr="00507EA7">
        <w:rPr>
          <w:rFonts w:ascii="Arial" w:hAnsi="Arial" w:cs="Arial"/>
          <w:b/>
          <w:bCs/>
          <w:u w:val="single"/>
        </w:rPr>
        <w:t>Public Sector Equality Duty Assurance Report 2024</w:t>
      </w:r>
      <w:r w:rsidRPr="00507EA7">
        <w:rPr>
          <w:rFonts w:ascii="Arial" w:hAnsi="Arial" w:cs="Arial"/>
        </w:rPr>
        <w:t> </w:t>
      </w:r>
    </w:p>
    <w:p w14:paraId="27456036" w14:textId="5AA8D8D1" w:rsidR="00507EA7" w:rsidRPr="00507EA7" w:rsidRDefault="00507EA7" w:rsidP="00507EA7">
      <w:pPr>
        <w:rPr>
          <w:rFonts w:ascii="Arial" w:hAnsi="Arial" w:cs="Arial"/>
        </w:rPr>
      </w:pPr>
      <w:r w:rsidRPr="00507EA7">
        <w:rPr>
          <w:rFonts w:ascii="Arial" w:hAnsi="Arial" w:cs="Arial"/>
        </w:rPr>
        <w:t> </w:t>
      </w:r>
    </w:p>
    <w:p w14:paraId="2B88AE17" w14:textId="77777777" w:rsidR="00507EA7" w:rsidRPr="00507EA7" w:rsidRDefault="00507EA7" w:rsidP="00507EA7">
      <w:pPr>
        <w:numPr>
          <w:ilvl w:val="0"/>
          <w:numId w:val="1"/>
        </w:numPr>
        <w:rPr>
          <w:rFonts w:ascii="Arial" w:hAnsi="Arial" w:cs="Arial"/>
        </w:rPr>
      </w:pPr>
      <w:r w:rsidRPr="00507EA7">
        <w:rPr>
          <w:rFonts w:ascii="Arial" w:hAnsi="Arial" w:cs="Arial"/>
          <w:b/>
          <w:bCs/>
          <w:u w:val="single"/>
        </w:rPr>
        <w:t>Introduction</w:t>
      </w:r>
      <w:r w:rsidRPr="00507EA7">
        <w:rPr>
          <w:rFonts w:ascii="Arial" w:hAnsi="Arial" w:cs="Arial"/>
        </w:rPr>
        <w:t> </w:t>
      </w:r>
    </w:p>
    <w:p w14:paraId="445C2658" w14:textId="7F6E3B0A" w:rsidR="00507EA7" w:rsidRPr="00507EA7" w:rsidRDefault="00507EA7" w:rsidP="00507EA7">
      <w:pPr>
        <w:rPr>
          <w:rFonts w:ascii="Arial" w:hAnsi="Arial" w:cs="Arial"/>
        </w:rPr>
      </w:pPr>
      <w:r w:rsidRPr="00507EA7">
        <w:rPr>
          <w:rFonts w:ascii="Arial" w:hAnsi="Arial" w:cs="Arial"/>
        </w:rPr>
        <w:t> At NHSBT we want our stakeholders, including staff, service users, donors, the public, and Department for Health and Social Care, to have confidence in our commitment to eliminate discrimination; advance equality of opportunity, and foster good relations among groups with protected characteristics. We want our stakeholders to know that our dedicated and diverse workforce is striving to deliver high quality care, through safe and accessible services, which meet NHSBT’s strategic vision to save lives, and do so with dignity, equity, and respect. </w:t>
      </w:r>
    </w:p>
    <w:p w14:paraId="5FE04C0D" w14:textId="42DBEDA3" w:rsidR="00507EA7" w:rsidRPr="00507EA7" w:rsidRDefault="00507EA7" w:rsidP="00507EA7">
      <w:pPr>
        <w:rPr>
          <w:rFonts w:ascii="Arial" w:hAnsi="Arial" w:cs="Arial"/>
        </w:rPr>
      </w:pPr>
      <w:r w:rsidRPr="00507EA7">
        <w:rPr>
          <w:rFonts w:ascii="Arial" w:hAnsi="Arial" w:cs="Arial"/>
        </w:rPr>
        <w:t> The Equality Act 2010 serves as the legal framework to promote and protect the rights of individuals with protected characteristics at work and when accessing public services. It assures fairness and equity in every aspect of organisational activity.  </w:t>
      </w:r>
    </w:p>
    <w:p w14:paraId="35E543C5" w14:textId="0A385B90" w:rsidR="00507EA7" w:rsidRPr="00507EA7" w:rsidRDefault="00507EA7" w:rsidP="00507EA7">
      <w:pPr>
        <w:rPr>
          <w:rFonts w:ascii="Arial" w:hAnsi="Arial" w:cs="Arial"/>
        </w:rPr>
      </w:pPr>
      <w:r w:rsidRPr="00507EA7">
        <w:rPr>
          <w:rFonts w:ascii="Arial" w:hAnsi="Arial" w:cs="Arial"/>
        </w:rPr>
        <w:t xml:space="preserve"> The Public Sector Equality Duty (PSED) is a statutory instrument that came into effect in 2011 to safeguard in practice the rights and principles enshrined in equality law. The PSED does this by placing a </w:t>
      </w:r>
      <w:r w:rsidRPr="00507EA7">
        <w:rPr>
          <w:rFonts w:ascii="Arial" w:hAnsi="Arial" w:cs="Arial"/>
          <w:i/>
          <w:iCs/>
        </w:rPr>
        <w:t>positive</w:t>
      </w:r>
      <w:r w:rsidRPr="00507EA7">
        <w:rPr>
          <w:rFonts w:ascii="Arial" w:hAnsi="Arial" w:cs="Arial"/>
        </w:rPr>
        <w:t xml:space="preserve"> duty on public bodies to make evidence-led equality impact assessments (EIAs) when taking decisions or exercising their functions. A positive duty puts the onus on NHSBT to be proactive and to take steps to prevent discrimination happening in the first place, as opposed to being reactive and taking steps to deal with discrimination once it has occurred. The PSED requires NHSBT to evidence how it collects data, analyses it, and considers appropriate actions to remedy any disparities that emerge from policies or practice on people with protected characteristics. The PSED also stipulates that NHSBT must publish equality objectives </w:t>
      </w:r>
      <w:r w:rsidRPr="00507EA7">
        <w:rPr>
          <w:rFonts w:ascii="Arial" w:hAnsi="Arial" w:cs="Arial"/>
          <w:i/>
          <w:iCs/>
        </w:rPr>
        <w:t>at least</w:t>
      </w:r>
      <w:r w:rsidRPr="00507EA7">
        <w:rPr>
          <w:rFonts w:ascii="Arial" w:hAnsi="Arial" w:cs="Arial"/>
        </w:rPr>
        <w:t xml:space="preserve"> every four years and must publish an annual PSED report setting out how it is meeting its Equality Act Section 149 commitments to have </w:t>
      </w:r>
      <w:r w:rsidRPr="00507EA7">
        <w:rPr>
          <w:rFonts w:ascii="Arial" w:hAnsi="Arial" w:cs="Arial"/>
          <w:i/>
          <w:iCs/>
        </w:rPr>
        <w:t>due regard</w:t>
      </w:r>
      <w:r w:rsidRPr="00507EA7">
        <w:rPr>
          <w:rFonts w:ascii="Arial" w:hAnsi="Arial" w:cs="Arial"/>
        </w:rPr>
        <w:t xml:space="preserve"> to eliminating unlawful discrimination, harassment, victimisation, and other prohibited acts. </w:t>
      </w:r>
    </w:p>
    <w:p w14:paraId="5136866E" w14:textId="2F1D5285" w:rsidR="00507EA7" w:rsidRPr="00507EA7" w:rsidRDefault="00507EA7" w:rsidP="00507EA7">
      <w:pPr>
        <w:rPr>
          <w:rFonts w:ascii="Arial" w:hAnsi="Arial" w:cs="Arial"/>
        </w:rPr>
      </w:pPr>
      <w:r w:rsidRPr="00507EA7">
        <w:rPr>
          <w:rFonts w:ascii="Arial" w:hAnsi="Arial" w:cs="Arial"/>
        </w:rPr>
        <w:t>  </w:t>
      </w:r>
    </w:p>
    <w:p w14:paraId="33D01269" w14:textId="77777777" w:rsidR="00507EA7" w:rsidRPr="00507EA7" w:rsidRDefault="00507EA7" w:rsidP="00507EA7">
      <w:pPr>
        <w:numPr>
          <w:ilvl w:val="0"/>
          <w:numId w:val="2"/>
        </w:numPr>
        <w:rPr>
          <w:rFonts w:ascii="Arial" w:hAnsi="Arial" w:cs="Arial"/>
        </w:rPr>
      </w:pPr>
      <w:r w:rsidRPr="00507EA7">
        <w:rPr>
          <w:rFonts w:ascii="Arial" w:hAnsi="Arial" w:cs="Arial"/>
          <w:b/>
          <w:bCs/>
          <w:u w:val="single"/>
        </w:rPr>
        <w:t>Scope and Purpose</w:t>
      </w:r>
      <w:r w:rsidRPr="00507EA7">
        <w:rPr>
          <w:rFonts w:ascii="Arial" w:hAnsi="Arial" w:cs="Arial"/>
        </w:rPr>
        <w:t> </w:t>
      </w:r>
    </w:p>
    <w:p w14:paraId="6D8B8A82" w14:textId="12F37C6E" w:rsidR="00507EA7" w:rsidRPr="00507EA7" w:rsidRDefault="00507EA7" w:rsidP="00507EA7">
      <w:pPr>
        <w:rPr>
          <w:rFonts w:ascii="Arial" w:hAnsi="Arial" w:cs="Arial"/>
        </w:rPr>
      </w:pPr>
      <w:r w:rsidRPr="00507EA7">
        <w:rPr>
          <w:rFonts w:ascii="Arial" w:hAnsi="Arial" w:cs="Arial"/>
        </w:rPr>
        <w:t> The purpose of this report is to present evidence and analysis of NHSBT’s compliance with the PSED. It highlights progress made against PSED requirements; it notes examples of good practice established at NHSBT and identifies opportunities for further improvements. Protected characteristics covered by the PSED are age; disability; gender reassignment; marriage and civil partnership; pregnancy and maternity; race; religion or belief; sex, and sexual orientation. </w:t>
      </w:r>
    </w:p>
    <w:p w14:paraId="4352F117" w14:textId="21F93FB6" w:rsidR="00507EA7" w:rsidRPr="00507EA7" w:rsidRDefault="00507EA7" w:rsidP="00507EA7">
      <w:pPr>
        <w:rPr>
          <w:rFonts w:ascii="Arial" w:hAnsi="Arial" w:cs="Arial"/>
        </w:rPr>
      </w:pPr>
      <w:r w:rsidRPr="00507EA7">
        <w:rPr>
          <w:rFonts w:ascii="Arial" w:hAnsi="Arial" w:cs="Arial"/>
        </w:rPr>
        <w:t>  </w:t>
      </w:r>
    </w:p>
    <w:p w14:paraId="5FF7DC6A" w14:textId="77777777" w:rsidR="00507EA7" w:rsidRPr="00507EA7" w:rsidRDefault="00507EA7" w:rsidP="00507EA7">
      <w:pPr>
        <w:numPr>
          <w:ilvl w:val="0"/>
          <w:numId w:val="3"/>
        </w:numPr>
        <w:rPr>
          <w:rFonts w:ascii="Arial" w:hAnsi="Arial" w:cs="Arial"/>
        </w:rPr>
      </w:pPr>
      <w:r w:rsidRPr="00507EA7">
        <w:rPr>
          <w:rFonts w:ascii="Arial" w:hAnsi="Arial" w:cs="Arial"/>
          <w:b/>
          <w:bCs/>
          <w:u w:val="single"/>
        </w:rPr>
        <w:t>Key Findings</w:t>
      </w:r>
      <w:r w:rsidRPr="00507EA7">
        <w:rPr>
          <w:rFonts w:ascii="Arial" w:hAnsi="Arial" w:cs="Arial"/>
        </w:rPr>
        <w:t> </w:t>
      </w:r>
    </w:p>
    <w:p w14:paraId="41BB024C" w14:textId="02AEB501" w:rsidR="00507EA7" w:rsidRPr="00507EA7" w:rsidRDefault="00507EA7" w:rsidP="00507EA7">
      <w:pPr>
        <w:rPr>
          <w:rFonts w:ascii="Arial" w:hAnsi="Arial" w:cs="Arial"/>
        </w:rPr>
      </w:pPr>
      <w:r w:rsidRPr="00507EA7">
        <w:rPr>
          <w:rFonts w:ascii="Arial" w:hAnsi="Arial" w:cs="Arial"/>
        </w:rPr>
        <w:t> </w:t>
      </w:r>
      <w:r w:rsidRPr="00507EA7">
        <w:rPr>
          <w:rFonts w:ascii="Arial" w:hAnsi="Arial" w:cs="Arial"/>
          <w:b/>
          <w:bCs/>
        </w:rPr>
        <w:t>3.1. Eliminate Unlawful Discrimination, Harassment, and Victimisation</w:t>
      </w:r>
      <w:r w:rsidRPr="00507EA7">
        <w:rPr>
          <w:rFonts w:ascii="Arial" w:hAnsi="Arial" w:cs="Arial"/>
        </w:rPr>
        <w:t> </w:t>
      </w:r>
    </w:p>
    <w:p w14:paraId="3E53EB63" w14:textId="77777777" w:rsidR="00507EA7" w:rsidRPr="00507EA7" w:rsidRDefault="00507EA7" w:rsidP="00507EA7">
      <w:pPr>
        <w:numPr>
          <w:ilvl w:val="0"/>
          <w:numId w:val="4"/>
        </w:numPr>
        <w:rPr>
          <w:rFonts w:ascii="Arial" w:hAnsi="Arial" w:cs="Arial"/>
        </w:rPr>
      </w:pPr>
      <w:r w:rsidRPr="00507EA7">
        <w:rPr>
          <w:rFonts w:ascii="Arial" w:hAnsi="Arial" w:cs="Arial"/>
          <w:b/>
          <w:bCs/>
        </w:rPr>
        <w:t>Policies and procedures</w:t>
      </w:r>
      <w:r w:rsidRPr="00507EA7">
        <w:rPr>
          <w:rFonts w:ascii="Arial" w:hAnsi="Arial" w:cs="Arial"/>
        </w:rPr>
        <w:t xml:space="preserve">: NHSBT has D&amp;I policies aligned with legal requirements. The recruitment of two new staff in the People Directorate’s Policy team has enabled a more streamlined and proactive approach to policy development and stakeholder dialogue. The results include Flexible Working and Agile Working </w:t>
      </w:r>
      <w:proofErr w:type="gramStart"/>
      <w:r w:rsidRPr="00507EA7">
        <w:rPr>
          <w:rFonts w:ascii="Arial" w:hAnsi="Arial" w:cs="Arial"/>
        </w:rPr>
        <w:t>policy;</w:t>
      </w:r>
      <w:proofErr w:type="gramEnd"/>
      <w:r w:rsidRPr="00507EA7">
        <w:rPr>
          <w:rFonts w:ascii="Arial" w:hAnsi="Arial" w:cs="Arial"/>
        </w:rPr>
        <w:t xml:space="preserve"> Resolution policy, and Sexual Harassment guidance. NHSBT has processes in place to ensure Equality Impact Assessments are done. The D&amp;I team launched EIA workshops, animation, EIA template and guidance to raise awareness of our duty to show </w:t>
      </w:r>
      <w:r w:rsidRPr="00507EA7">
        <w:rPr>
          <w:rFonts w:ascii="Arial" w:hAnsi="Arial" w:cs="Arial"/>
          <w:i/>
          <w:iCs/>
        </w:rPr>
        <w:t>due regard</w:t>
      </w:r>
      <w:r w:rsidRPr="00507EA7">
        <w:rPr>
          <w:rFonts w:ascii="Arial" w:hAnsi="Arial" w:cs="Arial"/>
        </w:rPr>
        <w:t xml:space="preserve">. Presentations are delivered to directorates and teams on EIAs and providing </w:t>
      </w:r>
      <w:r w:rsidRPr="00507EA7">
        <w:rPr>
          <w:rFonts w:ascii="Arial" w:hAnsi="Arial" w:cs="Arial"/>
        </w:rPr>
        <w:lastRenderedPageBreak/>
        <w:t>training to managers and senior leaders on the PSED and tackling discrimination in the workplace. </w:t>
      </w:r>
    </w:p>
    <w:p w14:paraId="3479FD46" w14:textId="77777777" w:rsidR="00507EA7" w:rsidRPr="00507EA7" w:rsidRDefault="00507EA7" w:rsidP="00507EA7">
      <w:pPr>
        <w:numPr>
          <w:ilvl w:val="0"/>
          <w:numId w:val="5"/>
        </w:numPr>
        <w:rPr>
          <w:rFonts w:ascii="Arial" w:hAnsi="Arial" w:cs="Arial"/>
        </w:rPr>
      </w:pPr>
      <w:r w:rsidRPr="00507EA7">
        <w:rPr>
          <w:rFonts w:ascii="Arial" w:hAnsi="Arial" w:cs="Arial"/>
          <w:b/>
          <w:bCs/>
        </w:rPr>
        <w:t>Staff training</w:t>
      </w:r>
      <w:r w:rsidRPr="00507EA7">
        <w:rPr>
          <w:rFonts w:ascii="Arial" w:hAnsi="Arial" w:cs="Arial"/>
        </w:rPr>
        <w:t>: Mandatory D&amp;I training has been completed by 98.6% of staff, raising awareness of discrimination and promoting inclusive practice. A corporate induction programme designed by the Leadership and Performance team with input from the D&amp;I team, staff networks and unions, shows new starters what inclusive behaviour and standards of conduct NHSBT expects. Under the Forward Together Programme the Leadership and Performance team have worked with an external agency to do an organisation-wide D&amp;I Training Needs Analysis involving 600 staff. NHSBT will then consider which of the D&amp;I learning and development recommendations to adopt. </w:t>
      </w:r>
    </w:p>
    <w:p w14:paraId="46F624C5" w14:textId="77777777" w:rsidR="00507EA7" w:rsidRPr="00507EA7" w:rsidRDefault="00507EA7" w:rsidP="00507EA7">
      <w:pPr>
        <w:numPr>
          <w:ilvl w:val="0"/>
          <w:numId w:val="6"/>
        </w:numPr>
        <w:rPr>
          <w:rFonts w:ascii="Arial" w:hAnsi="Arial" w:cs="Arial"/>
        </w:rPr>
      </w:pPr>
      <w:r w:rsidRPr="00507EA7">
        <w:rPr>
          <w:rFonts w:ascii="Arial" w:hAnsi="Arial" w:cs="Arial"/>
          <w:b/>
          <w:bCs/>
        </w:rPr>
        <w:t>Incident reporting</w:t>
      </w:r>
      <w:r w:rsidRPr="00507EA7">
        <w:rPr>
          <w:rFonts w:ascii="Arial" w:hAnsi="Arial" w:cs="Arial"/>
        </w:rPr>
        <w:t xml:space="preserve">: 17 discrimination concerns were raised with </w:t>
      </w:r>
      <w:r w:rsidRPr="00507EA7">
        <w:rPr>
          <w:rFonts w:ascii="Arial" w:hAnsi="Arial" w:cs="Arial"/>
          <w:i/>
          <w:iCs/>
        </w:rPr>
        <w:t>freedom to speak up</w:t>
      </w:r>
      <w:r w:rsidRPr="00507EA7">
        <w:rPr>
          <w:rFonts w:ascii="Arial" w:hAnsi="Arial" w:cs="Arial"/>
        </w:rPr>
        <w:t>. Three discrimination incidents were reported to HR resulting in two warnings and one dismissal. NHSBT continues to build a mechanism to address discrimination-related incidents through a new case management system. The directorate D&amp;I Action Plans seek to align with the D&amp;I teams’ priorities and are tracked via Directorate SMT meetings and reported twice yearly at the EDI Council. The Leadership and Performance team are also preparing to launch a bullying and harassment e-learning module in early 2025. </w:t>
      </w:r>
    </w:p>
    <w:p w14:paraId="6BED7833" w14:textId="77777777" w:rsidR="00507EA7" w:rsidRPr="00507EA7" w:rsidRDefault="00507EA7" w:rsidP="00507EA7">
      <w:pPr>
        <w:rPr>
          <w:rFonts w:ascii="Arial" w:hAnsi="Arial" w:cs="Arial"/>
        </w:rPr>
      </w:pPr>
      <w:r w:rsidRPr="00507EA7">
        <w:rPr>
          <w:rFonts w:ascii="Arial" w:hAnsi="Arial" w:cs="Arial"/>
        </w:rPr>
        <w:t> </w:t>
      </w:r>
    </w:p>
    <w:p w14:paraId="15AA6AAF" w14:textId="780EE4F5" w:rsidR="00507EA7" w:rsidRPr="00507EA7" w:rsidRDefault="00507EA7" w:rsidP="00507EA7">
      <w:pPr>
        <w:rPr>
          <w:rFonts w:ascii="Arial" w:hAnsi="Arial" w:cs="Arial"/>
        </w:rPr>
      </w:pPr>
      <w:r w:rsidRPr="00507EA7">
        <w:rPr>
          <w:rFonts w:ascii="Arial" w:hAnsi="Arial" w:cs="Arial"/>
          <w:b/>
          <w:bCs/>
        </w:rPr>
        <w:t>3.2. Advance Equality of Opportunity</w:t>
      </w:r>
      <w:r w:rsidRPr="00507EA7">
        <w:rPr>
          <w:rFonts w:ascii="Arial" w:hAnsi="Arial" w:cs="Arial"/>
        </w:rPr>
        <w:t> </w:t>
      </w:r>
    </w:p>
    <w:p w14:paraId="45CB895A" w14:textId="77777777" w:rsidR="00507EA7" w:rsidRPr="00507EA7" w:rsidRDefault="00507EA7" w:rsidP="00507EA7">
      <w:pPr>
        <w:numPr>
          <w:ilvl w:val="0"/>
          <w:numId w:val="7"/>
        </w:numPr>
        <w:rPr>
          <w:rFonts w:ascii="Arial" w:hAnsi="Arial" w:cs="Arial"/>
        </w:rPr>
      </w:pPr>
      <w:r w:rsidRPr="00507EA7">
        <w:rPr>
          <w:rFonts w:ascii="Arial" w:hAnsi="Arial" w:cs="Arial"/>
          <w:b/>
          <w:bCs/>
        </w:rPr>
        <w:t>Workforce diversity</w:t>
      </w:r>
      <w:r w:rsidRPr="00507EA7">
        <w:rPr>
          <w:rFonts w:ascii="Arial" w:hAnsi="Arial" w:cs="Arial"/>
        </w:rPr>
        <w:t xml:space="preserve">: NHSBT’s workforce data shows improved representation of staff with protected characteristics. Following the D&amp;I Team’s ‘Count Me In’ campaign to get staff to declare their characteristics on ESR, declaration rates have improved for disabled staff (from 6.67% in 2023 to 9.6% in 2024) and LGBT+ staff (from 4.9% in 2023 to 5.2% in 2024). Elsewhere, 74% of staff identify as white (down from 78% in 2023) and 23.9% of staff identify as an ethnic minority (up from 19.3% in 2023). NHSBT is proud to have been awarded </w:t>
      </w:r>
      <w:proofErr w:type="gramStart"/>
      <w:r w:rsidRPr="00507EA7">
        <w:rPr>
          <w:rFonts w:ascii="Arial" w:hAnsi="Arial" w:cs="Arial"/>
        </w:rPr>
        <w:t>Gold</w:t>
      </w:r>
      <w:proofErr w:type="gramEnd"/>
      <w:r w:rsidRPr="00507EA7">
        <w:rPr>
          <w:rFonts w:ascii="Arial" w:hAnsi="Arial" w:cs="Arial"/>
        </w:rPr>
        <w:t xml:space="preserve"> standard in the LGBT+ Inclusive Employer’s assessment and Top 50 ranking in Stonewall’s Workplace Equality Index. </w:t>
      </w:r>
    </w:p>
    <w:p w14:paraId="2C610A01" w14:textId="77777777" w:rsidR="00507EA7" w:rsidRPr="00507EA7" w:rsidRDefault="00507EA7" w:rsidP="00507EA7">
      <w:pPr>
        <w:numPr>
          <w:ilvl w:val="0"/>
          <w:numId w:val="8"/>
        </w:numPr>
        <w:rPr>
          <w:rFonts w:ascii="Arial" w:hAnsi="Arial" w:cs="Arial"/>
        </w:rPr>
      </w:pPr>
      <w:r w:rsidRPr="00507EA7">
        <w:rPr>
          <w:rFonts w:ascii="Arial" w:hAnsi="Arial" w:cs="Arial"/>
          <w:b/>
          <w:bCs/>
        </w:rPr>
        <w:t>Recruitment and retention</w:t>
      </w:r>
      <w:r w:rsidRPr="00507EA7">
        <w:rPr>
          <w:rFonts w:ascii="Arial" w:hAnsi="Arial" w:cs="Arial"/>
        </w:rPr>
        <w:t>: Data comparing applicants to appointments show LGBT (+0.9%), disabled (+3.5%), women (+12.9%) and white (31.7%) staff groups have higher chance of success than men (-12%) or ethnic minorities (-31.4%). Data also shows white applicants are twice as likely (2.17 relative likelihood) to be appointed from shortlisting than ethnic minority applicants. Another trend is falling confidence among staff that NHSBT offers equal opportunities for career progression. This is true of staff with disability (confidence 37% in 2022 but 25% in 2024), ethnic minority (confidence 66% in 2022 but 31% in 2024) and white (confidence 69% in 2022 but 36% in 2024). To fix these disparities the Recruitment team launched a new career’s site with built in accessibility tools to enhance candidate experience. NHSBT has been revalidated as a Disability Confident Employer, and through its Health and Wellbeing team it has adapted the workplace adjustments tool into a digital format to improve accessibility and reporting. Under Forward Together, the Recruitment team has worked with an agency to complete an end-to-end review of recruitment process. This will recommend ways to remove bias and clarify pathways for internal talent. The D&amp;I team’s Career Kickstart and Reverse Mentoring programmes build career pathways, skills and confidence for disabled, ethnic minority, LGBT and female staff.  </w:t>
      </w:r>
    </w:p>
    <w:p w14:paraId="21C986B5" w14:textId="77777777" w:rsidR="00507EA7" w:rsidRPr="00507EA7" w:rsidRDefault="00507EA7" w:rsidP="00507EA7">
      <w:pPr>
        <w:numPr>
          <w:ilvl w:val="0"/>
          <w:numId w:val="9"/>
        </w:numPr>
        <w:rPr>
          <w:rFonts w:ascii="Arial" w:hAnsi="Arial" w:cs="Arial"/>
        </w:rPr>
      </w:pPr>
      <w:r w:rsidRPr="00507EA7">
        <w:rPr>
          <w:rFonts w:ascii="Arial" w:hAnsi="Arial" w:cs="Arial"/>
          <w:b/>
          <w:bCs/>
        </w:rPr>
        <w:lastRenderedPageBreak/>
        <w:t>Staff support</w:t>
      </w:r>
      <w:r w:rsidRPr="00507EA7">
        <w:rPr>
          <w:rFonts w:ascii="Arial" w:hAnsi="Arial" w:cs="Arial"/>
        </w:rPr>
        <w:t xml:space="preserve">: NHSBT offers tailored support through facility time for staff union reps to help members in the workplaces and supporting our staff networks for Disability and Wellbeing; </w:t>
      </w:r>
      <w:proofErr w:type="spellStart"/>
      <w:r w:rsidRPr="00507EA7">
        <w:rPr>
          <w:rFonts w:ascii="Arial" w:hAnsi="Arial" w:cs="Arial"/>
        </w:rPr>
        <w:t>GRacE</w:t>
      </w:r>
      <w:proofErr w:type="spellEnd"/>
      <w:r w:rsidRPr="00507EA7">
        <w:rPr>
          <w:rFonts w:ascii="Arial" w:hAnsi="Arial" w:cs="Arial"/>
        </w:rPr>
        <w:t>, LGBT, Neurodiversity and Women to provide safe spaces for staff to share experiences, influence policy development, and access peer support. The Apprenticeships’ and D&amp;I team continue to assist Project Search in Filton to offer employment experiences to young people with learning disabilities. The aim is to roll this out further in 2025. The Internal Comms teams and staff networks have co-developed an Inclusive Language Guide and access to inclusive language e-learning to give staff and managers confidence in using inclusive language in communication.  </w:t>
      </w:r>
    </w:p>
    <w:p w14:paraId="4B418606" w14:textId="77777777" w:rsidR="00507EA7" w:rsidRPr="00507EA7" w:rsidRDefault="00507EA7" w:rsidP="00507EA7">
      <w:pPr>
        <w:rPr>
          <w:rFonts w:ascii="Arial" w:hAnsi="Arial" w:cs="Arial"/>
        </w:rPr>
      </w:pPr>
      <w:r w:rsidRPr="00507EA7">
        <w:rPr>
          <w:rFonts w:ascii="Arial" w:hAnsi="Arial" w:cs="Arial"/>
        </w:rPr>
        <w:t> </w:t>
      </w:r>
    </w:p>
    <w:p w14:paraId="6C4B0C33" w14:textId="3C8F17C3" w:rsidR="00507EA7" w:rsidRPr="00507EA7" w:rsidRDefault="00507EA7" w:rsidP="00507EA7">
      <w:pPr>
        <w:rPr>
          <w:rFonts w:ascii="Arial" w:hAnsi="Arial" w:cs="Arial"/>
        </w:rPr>
      </w:pPr>
      <w:r w:rsidRPr="00507EA7">
        <w:rPr>
          <w:rFonts w:ascii="Arial" w:hAnsi="Arial" w:cs="Arial"/>
          <w:b/>
          <w:bCs/>
        </w:rPr>
        <w:t>3.3. Foster Good Relations</w:t>
      </w:r>
      <w:r w:rsidRPr="00507EA7">
        <w:rPr>
          <w:rFonts w:ascii="Arial" w:hAnsi="Arial" w:cs="Arial"/>
        </w:rPr>
        <w:t> </w:t>
      </w:r>
    </w:p>
    <w:p w14:paraId="161FE6BB" w14:textId="77777777" w:rsidR="00507EA7" w:rsidRPr="00507EA7" w:rsidRDefault="00507EA7" w:rsidP="00507EA7">
      <w:pPr>
        <w:numPr>
          <w:ilvl w:val="0"/>
          <w:numId w:val="10"/>
        </w:numPr>
        <w:rPr>
          <w:rFonts w:ascii="Arial" w:hAnsi="Arial" w:cs="Arial"/>
        </w:rPr>
      </w:pPr>
      <w:r w:rsidRPr="00507EA7">
        <w:rPr>
          <w:rFonts w:ascii="Arial" w:hAnsi="Arial" w:cs="Arial"/>
          <w:b/>
          <w:bCs/>
        </w:rPr>
        <w:t>Engagement activities</w:t>
      </w:r>
      <w:r w:rsidRPr="00507EA7">
        <w:rPr>
          <w:rFonts w:ascii="Arial" w:hAnsi="Arial" w:cs="Arial"/>
        </w:rPr>
        <w:t>: The Donor Experience team host regular engagement events with local communities and stakeholders to ensure that services are inclusive and culturally sensitive. </w:t>
      </w:r>
    </w:p>
    <w:p w14:paraId="60E3647B" w14:textId="77777777" w:rsidR="00507EA7" w:rsidRPr="00507EA7" w:rsidRDefault="00507EA7" w:rsidP="00507EA7">
      <w:pPr>
        <w:numPr>
          <w:ilvl w:val="0"/>
          <w:numId w:val="11"/>
        </w:numPr>
        <w:rPr>
          <w:rFonts w:ascii="Arial" w:hAnsi="Arial" w:cs="Arial"/>
        </w:rPr>
      </w:pPr>
      <w:r w:rsidRPr="00507EA7">
        <w:rPr>
          <w:rFonts w:ascii="Arial" w:hAnsi="Arial" w:cs="Arial"/>
          <w:b/>
          <w:bCs/>
        </w:rPr>
        <w:t>Awareness campaigns</w:t>
      </w:r>
      <w:r w:rsidRPr="00507EA7">
        <w:rPr>
          <w:rFonts w:ascii="Arial" w:hAnsi="Arial" w:cs="Arial"/>
        </w:rPr>
        <w:t>: D&amp;I anchor events have become a core part of the D&amp;I offer. They create an easily identifiable golden thread across the organisation at key moments over the year. The sequence of anchor events mark NHSBTs commitment to inclusion, supporting employee voice, and aligning with NHSBT equality objectives and priorities. The awareness raising programme is designed and delivered by the D&amp;I team with staff networks, D&amp;I leads in directorates, or D&amp;I champions in centres and teams. Our Executive and Non-Executive Directors are visible and participate in and events which are delivered as webinars, podcasts, and in-person workshops. Events include Black History Month, Disability History Month, LGBT+ History Month, Int’l Women’s Day. </w:t>
      </w:r>
    </w:p>
    <w:p w14:paraId="0E92A6A4" w14:textId="77777777" w:rsidR="00507EA7" w:rsidRPr="00507EA7" w:rsidRDefault="00507EA7" w:rsidP="00507EA7">
      <w:pPr>
        <w:numPr>
          <w:ilvl w:val="0"/>
          <w:numId w:val="12"/>
        </w:numPr>
        <w:rPr>
          <w:rFonts w:ascii="Arial" w:hAnsi="Arial" w:cs="Arial"/>
        </w:rPr>
      </w:pPr>
      <w:r w:rsidRPr="00507EA7">
        <w:rPr>
          <w:rFonts w:ascii="Arial" w:hAnsi="Arial" w:cs="Arial"/>
          <w:b/>
          <w:bCs/>
        </w:rPr>
        <w:t>Partnership working</w:t>
      </w:r>
      <w:r w:rsidRPr="00507EA7">
        <w:rPr>
          <w:rFonts w:ascii="Arial" w:hAnsi="Arial" w:cs="Arial"/>
        </w:rPr>
        <w:t>: Collaboration with external partners such as Marvel Deadpool 2, including charities and advocacy groups, enhance the organisation’s ability to meet the needs of diverse populations. The Forward Together Programme has been used to support inclusive commissioning to support social value and three small companies with diverse staff and experience have been selected to undertake work on the anti-racism and inclusion learning offer. </w:t>
      </w:r>
    </w:p>
    <w:p w14:paraId="119C3754" w14:textId="132A29F8" w:rsidR="00507EA7" w:rsidRPr="00507EA7" w:rsidRDefault="00507EA7" w:rsidP="00507EA7">
      <w:pPr>
        <w:rPr>
          <w:rFonts w:ascii="Arial" w:hAnsi="Arial" w:cs="Arial"/>
        </w:rPr>
      </w:pPr>
      <w:r w:rsidRPr="00507EA7">
        <w:rPr>
          <w:rFonts w:ascii="Arial" w:hAnsi="Arial" w:cs="Arial"/>
        </w:rPr>
        <w:t> </w:t>
      </w:r>
    </w:p>
    <w:p w14:paraId="659194E9" w14:textId="4CBF9DBD" w:rsidR="00507EA7" w:rsidRPr="00507EA7" w:rsidRDefault="00507EA7" w:rsidP="00507EA7">
      <w:pPr>
        <w:numPr>
          <w:ilvl w:val="0"/>
          <w:numId w:val="13"/>
        </w:numPr>
        <w:rPr>
          <w:rFonts w:ascii="Arial" w:hAnsi="Arial" w:cs="Arial"/>
        </w:rPr>
      </w:pPr>
      <w:r w:rsidRPr="00507EA7">
        <w:rPr>
          <w:rFonts w:ascii="Arial" w:hAnsi="Arial" w:cs="Arial"/>
          <w:b/>
          <w:bCs/>
          <w:u w:val="single"/>
        </w:rPr>
        <w:t>Data and Monitoring</w:t>
      </w:r>
      <w:r w:rsidRPr="00507EA7">
        <w:rPr>
          <w:rFonts w:ascii="Arial" w:hAnsi="Arial" w:cs="Arial"/>
        </w:rPr>
        <w:t> </w:t>
      </w:r>
    </w:p>
    <w:p w14:paraId="1D0A8D6E" w14:textId="77777777" w:rsidR="00507EA7" w:rsidRPr="00507EA7" w:rsidRDefault="00507EA7" w:rsidP="00507EA7">
      <w:pPr>
        <w:numPr>
          <w:ilvl w:val="0"/>
          <w:numId w:val="14"/>
        </w:numPr>
        <w:rPr>
          <w:rFonts w:ascii="Arial" w:hAnsi="Arial" w:cs="Arial"/>
        </w:rPr>
      </w:pPr>
      <w:r w:rsidRPr="00507EA7">
        <w:rPr>
          <w:rFonts w:ascii="Arial" w:hAnsi="Arial" w:cs="Arial"/>
          <w:b/>
          <w:bCs/>
        </w:rPr>
        <w:t>Workforce data:</w:t>
      </w:r>
      <w:r w:rsidRPr="00507EA7">
        <w:rPr>
          <w:rFonts w:ascii="Arial" w:hAnsi="Arial" w:cs="Arial"/>
        </w:rPr>
        <w:t xml:space="preserve"> Comprehensive data on staff demographics is collected and analysed annually to monitor progress and identify areas for action. </w:t>
      </w:r>
    </w:p>
    <w:p w14:paraId="38E0862F" w14:textId="77777777" w:rsidR="00507EA7" w:rsidRPr="00507EA7" w:rsidRDefault="00507EA7" w:rsidP="00507EA7">
      <w:pPr>
        <w:numPr>
          <w:ilvl w:val="0"/>
          <w:numId w:val="15"/>
        </w:numPr>
        <w:rPr>
          <w:rFonts w:ascii="Arial" w:hAnsi="Arial" w:cs="Arial"/>
        </w:rPr>
      </w:pPr>
      <w:r w:rsidRPr="00507EA7">
        <w:rPr>
          <w:rFonts w:ascii="Arial" w:hAnsi="Arial" w:cs="Arial"/>
          <w:b/>
          <w:bCs/>
        </w:rPr>
        <w:t>Patient data</w:t>
      </w:r>
      <w:r w:rsidRPr="00507EA7">
        <w:rPr>
          <w:rFonts w:ascii="Arial" w:hAnsi="Arial" w:cs="Arial"/>
        </w:rPr>
        <w:t>: Efforts to collect equality data from patients have improved, with patients voluntarily sharing information on protected characteristics.  </w:t>
      </w:r>
    </w:p>
    <w:p w14:paraId="18888F05" w14:textId="77777777" w:rsidR="00507EA7" w:rsidRPr="00507EA7" w:rsidRDefault="00507EA7" w:rsidP="00507EA7">
      <w:pPr>
        <w:numPr>
          <w:ilvl w:val="0"/>
          <w:numId w:val="16"/>
        </w:numPr>
        <w:rPr>
          <w:rFonts w:ascii="Arial" w:hAnsi="Arial" w:cs="Arial"/>
        </w:rPr>
      </w:pPr>
      <w:r w:rsidRPr="00507EA7">
        <w:rPr>
          <w:rFonts w:ascii="Arial" w:hAnsi="Arial" w:cs="Arial"/>
          <w:b/>
          <w:bCs/>
        </w:rPr>
        <w:t>Performance metrics</w:t>
      </w:r>
      <w:r w:rsidRPr="00507EA7">
        <w:rPr>
          <w:rFonts w:ascii="Arial" w:hAnsi="Arial" w:cs="Arial"/>
        </w:rPr>
        <w:t>: The organisation reviews its equality data objectives against measurable targets. </w:t>
      </w:r>
    </w:p>
    <w:p w14:paraId="35CF2649" w14:textId="7565081C" w:rsidR="00507EA7" w:rsidRPr="00507EA7" w:rsidRDefault="00507EA7" w:rsidP="00507EA7">
      <w:pPr>
        <w:rPr>
          <w:rFonts w:ascii="Arial" w:hAnsi="Arial" w:cs="Arial"/>
        </w:rPr>
      </w:pPr>
      <w:r w:rsidRPr="00507EA7">
        <w:rPr>
          <w:rFonts w:ascii="Arial" w:hAnsi="Arial" w:cs="Arial"/>
        </w:rPr>
        <w:t> </w:t>
      </w:r>
    </w:p>
    <w:p w14:paraId="66FC9FA0" w14:textId="77777777" w:rsidR="00507EA7" w:rsidRPr="00507EA7" w:rsidRDefault="00507EA7" w:rsidP="00507EA7">
      <w:pPr>
        <w:numPr>
          <w:ilvl w:val="0"/>
          <w:numId w:val="17"/>
        </w:numPr>
        <w:rPr>
          <w:rFonts w:ascii="Arial" w:hAnsi="Arial" w:cs="Arial"/>
        </w:rPr>
      </w:pPr>
      <w:r w:rsidRPr="00507EA7">
        <w:rPr>
          <w:rFonts w:ascii="Arial" w:hAnsi="Arial" w:cs="Arial"/>
          <w:b/>
          <w:bCs/>
          <w:u w:val="single"/>
        </w:rPr>
        <w:t>Areas for Improvement</w:t>
      </w:r>
      <w:r w:rsidRPr="00507EA7">
        <w:rPr>
          <w:rFonts w:ascii="Arial" w:hAnsi="Arial" w:cs="Arial"/>
        </w:rPr>
        <w:t> </w:t>
      </w:r>
    </w:p>
    <w:p w14:paraId="0484A68E" w14:textId="77777777" w:rsidR="00507EA7" w:rsidRPr="00507EA7" w:rsidRDefault="00507EA7" w:rsidP="00507EA7">
      <w:pPr>
        <w:rPr>
          <w:rFonts w:ascii="Arial" w:hAnsi="Arial" w:cs="Arial"/>
        </w:rPr>
      </w:pPr>
      <w:r w:rsidRPr="00507EA7">
        <w:rPr>
          <w:rFonts w:ascii="Arial" w:hAnsi="Arial" w:cs="Arial"/>
        </w:rPr>
        <w:t> </w:t>
      </w:r>
    </w:p>
    <w:p w14:paraId="6FF63880" w14:textId="77777777" w:rsidR="00507EA7" w:rsidRPr="00507EA7" w:rsidRDefault="00507EA7" w:rsidP="00507EA7">
      <w:pPr>
        <w:numPr>
          <w:ilvl w:val="0"/>
          <w:numId w:val="18"/>
        </w:numPr>
        <w:rPr>
          <w:rFonts w:ascii="Arial" w:hAnsi="Arial" w:cs="Arial"/>
        </w:rPr>
      </w:pPr>
      <w:r w:rsidRPr="00507EA7">
        <w:rPr>
          <w:rFonts w:ascii="Arial" w:hAnsi="Arial" w:cs="Arial"/>
          <w:b/>
          <w:bCs/>
        </w:rPr>
        <w:lastRenderedPageBreak/>
        <w:t>Data completeness</w:t>
      </w:r>
      <w:r w:rsidRPr="00507EA7">
        <w:rPr>
          <w:rFonts w:ascii="Arial" w:hAnsi="Arial" w:cs="Arial"/>
        </w:rPr>
        <w:t>: Encourage higher rates of disclosure for protected characteristics among staff and patients to improve the accuracy of monitoring. </w:t>
      </w:r>
    </w:p>
    <w:p w14:paraId="53E27911" w14:textId="77777777" w:rsidR="00507EA7" w:rsidRPr="00507EA7" w:rsidRDefault="00507EA7" w:rsidP="00507EA7">
      <w:pPr>
        <w:numPr>
          <w:ilvl w:val="0"/>
          <w:numId w:val="19"/>
        </w:numPr>
        <w:rPr>
          <w:rFonts w:ascii="Arial" w:hAnsi="Arial" w:cs="Arial"/>
        </w:rPr>
      </w:pPr>
      <w:r w:rsidRPr="00507EA7">
        <w:rPr>
          <w:rFonts w:ascii="Arial" w:hAnsi="Arial" w:cs="Arial"/>
          <w:b/>
          <w:bCs/>
        </w:rPr>
        <w:t>Targeted support</w:t>
      </w:r>
      <w:r w:rsidRPr="00507EA7">
        <w:rPr>
          <w:rFonts w:ascii="Arial" w:hAnsi="Arial" w:cs="Arial"/>
        </w:rPr>
        <w:t>: Develop additional initiatives to support groups with lower representation or higher rates of discrimination. </w:t>
      </w:r>
    </w:p>
    <w:p w14:paraId="324B50AD" w14:textId="77777777" w:rsidR="00507EA7" w:rsidRPr="00507EA7" w:rsidRDefault="00507EA7" w:rsidP="00507EA7">
      <w:pPr>
        <w:numPr>
          <w:ilvl w:val="0"/>
          <w:numId w:val="20"/>
        </w:numPr>
        <w:rPr>
          <w:rFonts w:ascii="Arial" w:hAnsi="Arial" w:cs="Arial"/>
        </w:rPr>
      </w:pPr>
      <w:r w:rsidRPr="00507EA7">
        <w:rPr>
          <w:rFonts w:ascii="Arial" w:hAnsi="Arial" w:cs="Arial"/>
          <w:b/>
          <w:bCs/>
        </w:rPr>
        <w:t>Continuous engagement</w:t>
      </w:r>
      <w:r w:rsidRPr="00507EA7">
        <w:rPr>
          <w:rFonts w:ascii="Arial" w:hAnsi="Arial" w:cs="Arial"/>
        </w:rPr>
        <w:t>: Increase the frequency of consultations with staff and professional groups to ensure ongoing alignment with equality objectives. </w:t>
      </w:r>
    </w:p>
    <w:p w14:paraId="7F37E219" w14:textId="39971FE6" w:rsidR="00507EA7" w:rsidRPr="00507EA7" w:rsidRDefault="00507EA7" w:rsidP="00507EA7">
      <w:pPr>
        <w:rPr>
          <w:rFonts w:ascii="Arial" w:hAnsi="Arial" w:cs="Arial"/>
        </w:rPr>
      </w:pPr>
      <w:r w:rsidRPr="00507EA7">
        <w:rPr>
          <w:rFonts w:ascii="Arial" w:hAnsi="Arial" w:cs="Arial"/>
        </w:rPr>
        <w:t> </w:t>
      </w:r>
    </w:p>
    <w:p w14:paraId="31442031" w14:textId="6403A6B7" w:rsidR="00507EA7" w:rsidRPr="00507EA7" w:rsidRDefault="00507EA7" w:rsidP="00507EA7">
      <w:pPr>
        <w:numPr>
          <w:ilvl w:val="0"/>
          <w:numId w:val="21"/>
        </w:numPr>
        <w:rPr>
          <w:rFonts w:ascii="Arial" w:hAnsi="Arial" w:cs="Arial"/>
        </w:rPr>
      </w:pPr>
      <w:r w:rsidRPr="00507EA7">
        <w:rPr>
          <w:rFonts w:ascii="Arial" w:hAnsi="Arial" w:cs="Arial"/>
          <w:b/>
          <w:bCs/>
          <w:u w:val="single"/>
        </w:rPr>
        <w:t>Recommendations</w:t>
      </w:r>
      <w:r w:rsidRPr="00507EA7">
        <w:rPr>
          <w:rFonts w:ascii="Arial" w:hAnsi="Arial" w:cs="Arial"/>
        </w:rPr>
        <w:t> </w:t>
      </w:r>
    </w:p>
    <w:p w14:paraId="1D93D65D" w14:textId="77777777" w:rsidR="00507EA7" w:rsidRPr="00507EA7" w:rsidRDefault="00507EA7" w:rsidP="00507EA7">
      <w:pPr>
        <w:numPr>
          <w:ilvl w:val="0"/>
          <w:numId w:val="22"/>
        </w:numPr>
        <w:rPr>
          <w:rFonts w:ascii="Arial" w:hAnsi="Arial" w:cs="Arial"/>
        </w:rPr>
      </w:pPr>
      <w:r w:rsidRPr="00507EA7">
        <w:rPr>
          <w:rFonts w:ascii="Arial" w:hAnsi="Arial" w:cs="Arial"/>
        </w:rPr>
        <w:t xml:space="preserve">Implement </w:t>
      </w:r>
      <w:r w:rsidRPr="00507EA7">
        <w:rPr>
          <w:rFonts w:ascii="Arial" w:hAnsi="Arial" w:cs="Arial"/>
          <w:b/>
          <w:bCs/>
        </w:rPr>
        <w:t>targeted communication campaigns</w:t>
      </w:r>
      <w:r w:rsidRPr="00507EA7">
        <w:rPr>
          <w:rFonts w:ascii="Arial" w:hAnsi="Arial" w:cs="Arial"/>
        </w:rPr>
        <w:t xml:space="preserve"> to encourage staff to disclose protected characteristics, particularly around disability and sexual orientation. </w:t>
      </w:r>
    </w:p>
    <w:p w14:paraId="4B936A1A" w14:textId="77777777" w:rsidR="00507EA7" w:rsidRPr="00507EA7" w:rsidRDefault="00507EA7" w:rsidP="00507EA7">
      <w:pPr>
        <w:numPr>
          <w:ilvl w:val="0"/>
          <w:numId w:val="23"/>
        </w:numPr>
        <w:rPr>
          <w:rFonts w:ascii="Arial" w:hAnsi="Arial" w:cs="Arial"/>
        </w:rPr>
      </w:pPr>
      <w:r w:rsidRPr="00507EA7">
        <w:rPr>
          <w:rFonts w:ascii="Arial" w:hAnsi="Arial" w:cs="Arial"/>
        </w:rPr>
        <w:t xml:space="preserve">Enhance training programmes with </w:t>
      </w:r>
      <w:r w:rsidRPr="00507EA7">
        <w:rPr>
          <w:rFonts w:ascii="Arial" w:hAnsi="Arial" w:cs="Arial"/>
          <w:b/>
          <w:bCs/>
        </w:rPr>
        <w:t>tailored content addressing specific challenges</w:t>
      </w:r>
      <w:r w:rsidRPr="00507EA7">
        <w:rPr>
          <w:rFonts w:ascii="Arial" w:hAnsi="Arial" w:cs="Arial"/>
        </w:rPr>
        <w:t xml:space="preserve"> faced by different protected groups. </w:t>
      </w:r>
    </w:p>
    <w:p w14:paraId="715A49C0" w14:textId="77777777" w:rsidR="00507EA7" w:rsidRPr="00507EA7" w:rsidRDefault="00507EA7" w:rsidP="00507EA7">
      <w:pPr>
        <w:numPr>
          <w:ilvl w:val="0"/>
          <w:numId w:val="24"/>
        </w:numPr>
        <w:rPr>
          <w:rFonts w:ascii="Arial" w:hAnsi="Arial" w:cs="Arial"/>
        </w:rPr>
      </w:pPr>
      <w:r w:rsidRPr="00507EA7">
        <w:rPr>
          <w:rFonts w:ascii="Arial" w:hAnsi="Arial" w:cs="Arial"/>
          <w:b/>
          <w:bCs/>
        </w:rPr>
        <w:t>Review and update the equality impact assessment process</w:t>
      </w:r>
      <w:r w:rsidRPr="00507EA7">
        <w:rPr>
          <w:rFonts w:ascii="Arial" w:hAnsi="Arial" w:cs="Arial"/>
        </w:rPr>
        <w:t xml:space="preserve"> to ensure it remains fit for purpose and aligns with organisational goals. </w:t>
      </w:r>
    </w:p>
    <w:p w14:paraId="2FCC3094" w14:textId="77777777" w:rsidR="00507EA7" w:rsidRPr="00507EA7" w:rsidRDefault="00507EA7" w:rsidP="00507EA7">
      <w:pPr>
        <w:numPr>
          <w:ilvl w:val="0"/>
          <w:numId w:val="25"/>
        </w:numPr>
        <w:rPr>
          <w:rFonts w:ascii="Arial" w:hAnsi="Arial" w:cs="Arial"/>
        </w:rPr>
      </w:pPr>
      <w:r w:rsidRPr="00507EA7">
        <w:rPr>
          <w:rFonts w:ascii="Arial" w:hAnsi="Arial" w:cs="Arial"/>
          <w:b/>
          <w:bCs/>
        </w:rPr>
        <w:t>Establish new equality objectives</w:t>
      </w:r>
      <w:r w:rsidRPr="00507EA7">
        <w:rPr>
          <w:rFonts w:ascii="Arial" w:hAnsi="Arial" w:cs="Arial"/>
        </w:rPr>
        <w:t xml:space="preserve"> for the next reporting cycle, focusing on areas of underperformance. </w:t>
      </w:r>
    </w:p>
    <w:p w14:paraId="3FCED0CF" w14:textId="6CF718A5" w:rsidR="00507EA7" w:rsidRPr="00507EA7" w:rsidRDefault="00507EA7" w:rsidP="00507EA7">
      <w:pPr>
        <w:numPr>
          <w:ilvl w:val="0"/>
          <w:numId w:val="26"/>
        </w:numPr>
        <w:rPr>
          <w:rFonts w:ascii="Arial" w:hAnsi="Arial" w:cs="Arial"/>
        </w:rPr>
      </w:pPr>
      <w:r w:rsidRPr="00507EA7">
        <w:rPr>
          <w:rFonts w:ascii="Arial" w:hAnsi="Arial" w:cs="Arial"/>
        </w:rPr>
        <w:t xml:space="preserve">NHSBT to </w:t>
      </w:r>
      <w:r w:rsidRPr="00507EA7">
        <w:rPr>
          <w:rFonts w:ascii="Arial" w:hAnsi="Arial" w:cs="Arial"/>
          <w:b/>
          <w:bCs/>
        </w:rPr>
        <w:t>complete NHS England’s Equality Delivery System (EDS2)</w:t>
      </w:r>
      <w:r w:rsidRPr="00507EA7">
        <w:rPr>
          <w:rFonts w:ascii="Arial" w:hAnsi="Arial" w:cs="Arial"/>
        </w:rPr>
        <w:t xml:space="preserve"> to test the benefits of our D&amp;I offer with staff, service users, donors and leaders, to ensure practice support for compliance with the PSED. </w:t>
      </w:r>
    </w:p>
    <w:p w14:paraId="7C2D74E1" w14:textId="77777777" w:rsidR="00507EA7" w:rsidRPr="00507EA7" w:rsidRDefault="00507EA7" w:rsidP="00507EA7">
      <w:pPr>
        <w:rPr>
          <w:rFonts w:ascii="Arial" w:hAnsi="Arial" w:cs="Arial"/>
        </w:rPr>
      </w:pPr>
      <w:r w:rsidRPr="00507EA7">
        <w:rPr>
          <w:rFonts w:ascii="Arial" w:hAnsi="Arial" w:cs="Arial"/>
        </w:rPr>
        <w:t> </w:t>
      </w:r>
    </w:p>
    <w:p w14:paraId="04656133" w14:textId="50B792A4" w:rsidR="00507EA7" w:rsidRPr="00507EA7" w:rsidRDefault="00507EA7" w:rsidP="00507EA7">
      <w:pPr>
        <w:numPr>
          <w:ilvl w:val="0"/>
          <w:numId w:val="27"/>
        </w:numPr>
        <w:rPr>
          <w:rFonts w:ascii="Arial" w:hAnsi="Arial" w:cs="Arial"/>
        </w:rPr>
      </w:pPr>
      <w:r w:rsidRPr="00507EA7">
        <w:rPr>
          <w:rFonts w:ascii="Arial" w:hAnsi="Arial" w:cs="Arial"/>
          <w:b/>
          <w:bCs/>
          <w:u w:val="single"/>
        </w:rPr>
        <w:t>NHSBT’s Equality Objectives and Progress</w:t>
      </w:r>
      <w:r w:rsidRPr="00507EA7">
        <w:rPr>
          <w:rFonts w:ascii="Arial" w:hAnsi="Arial" w:cs="Arial"/>
        </w:rPr>
        <w:t> </w:t>
      </w:r>
    </w:p>
    <w:p w14:paraId="245D7A84" w14:textId="5CDD1DE0" w:rsidR="00507EA7" w:rsidRPr="00507EA7" w:rsidRDefault="00507EA7" w:rsidP="00507EA7">
      <w:pPr>
        <w:rPr>
          <w:rFonts w:ascii="Arial" w:hAnsi="Arial" w:cs="Arial"/>
        </w:rPr>
      </w:pPr>
      <w:r w:rsidRPr="00507EA7">
        <w:rPr>
          <w:rFonts w:ascii="Arial" w:hAnsi="Arial" w:cs="Arial"/>
        </w:rPr>
        <w:t>NHSBT has agreed three equality objectives aimed at fostering an inclusive, anti-discriminatory, and equitable workplace while enhancing the organisation’s capability to address health inequalities. </w:t>
      </w:r>
    </w:p>
    <w:p w14:paraId="2BBE7DCC" w14:textId="77777777" w:rsidR="00507EA7" w:rsidRPr="00507EA7" w:rsidRDefault="00507EA7" w:rsidP="00507EA7">
      <w:pPr>
        <w:rPr>
          <w:rFonts w:ascii="Arial" w:hAnsi="Arial" w:cs="Arial"/>
        </w:rPr>
      </w:pPr>
    </w:p>
    <w:p w14:paraId="624BDC79" w14:textId="6C3556EB" w:rsidR="00507EA7" w:rsidRPr="00507EA7" w:rsidRDefault="00507EA7" w:rsidP="00507EA7">
      <w:pPr>
        <w:rPr>
          <w:rFonts w:ascii="Arial" w:hAnsi="Arial" w:cs="Arial"/>
        </w:rPr>
      </w:pPr>
      <w:r w:rsidRPr="00507EA7">
        <w:rPr>
          <w:rFonts w:ascii="Arial" w:hAnsi="Arial" w:cs="Arial"/>
          <w:b/>
          <w:bCs/>
        </w:rPr>
        <w:t>7.1 Equality Objective 1: Anti-Racist and Non-Discriminatory Organisation</w:t>
      </w:r>
      <w:r w:rsidRPr="00507EA7">
        <w:rPr>
          <w:rFonts w:ascii="Arial" w:hAnsi="Arial" w:cs="Arial"/>
        </w:rPr>
        <w:t> </w:t>
      </w:r>
    </w:p>
    <w:p w14:paraId="617C50D9" w14:textId="246037E1" w:rsidR="00507EA7" w:rsidRPr="00507EA7" w:rsidRDefault="00507EA7" w:rsidP="00507EA7">
      <w:pPr>
        <w:rPr>
          <w:rFonts w:ascii="Arial" w:hAnsi="Arial" w:cs="Arial"/>
        </w:rPr>
      </w:pPr>
      <w:r w:rsidRPr="00507EA7">
        <w:rPr>
          <w:rFonts w:ascii="Arial" w:hAnsi="Arial" w:cs="Arial"/>
        </w:rPr>
        <w:t>NHSBT strives to achieve equity by addressing bullying, harassment, and discrimination, particularly targeting racial inequities within its workforce. Efforts are directed to improving diversity at all levels, including senior leadership roles, while tackling unfair treatment in disciplinary and recruitment processes and inappropriate behaviours in the workplace and in patient or donor care. </w:t>
      </w:r>
    </w:p>
    <w:p w14:paraId="00E8B2EC" w14:textId="77777777" w:rsidR="00507EA7" w:rsidRPr="00507EA7" w:rsidRDefault="00507EA7" w:rsidP="00507EA7">
      <w:pPr>
        <w:rPr>
          <w:rFonts w:ascii="Arial" w:hAnsi="Arial" w:cs="Arial"/>
        </w:rPr>
      </w:pPr>
    </w:p>
    <w:p w14:paraId="793689CB" w14:textId="77777777" w:rsidR="00507EA7" w:rsidRPr="00507EA7" w:rsidRDefault="00507EA7" w:rsidP="00507EA7">
      <w:pPr>
        <w:rPr>
          <w:rFonts w:ascii="Arial" w:hAnsi="Arial" w:cs="Arial"/>
        </w:rPr>
      </w:pPr>
      <w:r w:rsidRPr="00507EA7">
        <w:rPr>
          <w:rFonts w:ascii="Arial" w:hAnsi="Arial" w:cs="Arial"/>
          <w:b/>
          <w:bCs/>
        </w:rPr>
        <w:t>Key Targets:</w:t>
      </w:r>
      <w:r w:rsidRPr="00507EA7">
        <w:rPr>
          <w:rFonts w:ascii="Arial" w:hAnsi="Arial" w:cs="Arial"/>
        </w:rPr>
        <w:t> </w:t>
      </w:r>
    </w:p>
    <w:p w14:paraId="3C511F57" w14:textId="77777777" w:rsidR="00507EA7" w:rsidRPr="00507EA7" w:rsidRDefault="00507EA7" w:rsidP="00507EA7">
      <w:pPr>
        <w:numPr>
          <w:ilvl w:val="0"/>
          <w:numId w:val="28"/>
        </w:numPr>
        <w:rPr>
          <w:rFonts w:ascii="Arial" w:hAnsi="Arial" w:cs="Arial"/>
        </w:rPr>
      </w:pPr>
      <w:r w:rsidRPr="00507EA7">
        <w:rPr>
          <w:rFonts w:ascii="Arial" w:hAnsi="Arial" w:cs="Arial"/>
        </w:rPr>
        <w:t>Achieve 19.4% representation of under-represented groups across roles, aligned with 2021 Census data. </w:t>
      </w:r>
    </w:p>
    <w:p w14:paraId="0F2C2A58" w14:textId="77777777" w:rsidR="00507EA7" w:rsidRPr="00507EA7" w:rsidRDefault="00507EA7" w:rsidP="00507EA7">
      <w:pPr>
        <w:numPr>
          <w:ilvl w:val="0"/>
          <w:numId w:val="29"/>
        </w:numPr>
        <w:rPr>
          <w:rFonts w:ascii="Arial" w:hAnsi="Arial" w:cs="Arial"/>
        </w:rPr>
      </w:pPr>
      <w:r w:rsidRPr="00507EA7">
        <w:rPr>
          <w:rFonts w:ascii="Arial" w:hAnsi="Arial" w:cs="Arial"/>
        </w:rPr>
        <w:t>Track and reduce racial discrimination through annual workforce data. </w:t>
      </w:r>
    </w:p>
    <w:p w14:paraId="2C612E5D" w14:textId="77777777" w:rsidR="00507EA7" w:rsidRPr="00507EA7" w:rsidRDefault="00507EA7" w:rsidP="00507EA7">
      <w:pPr>
        <w:rPr>
          <w:rFonts w:ascii="Arial" w:hAnsi="Arial" w:cs="Arial"/>
        </w:rPr>
      </w:pPr>
      <w:r w:rsidRPr="00507EA7">
        <w:rPr>
          <w:rFonts w:ascii="Arial" w:hAnsi="Arial" w:cs="Arial"/>
        </w:rPr>
        <w:t> </w:t>
      </w:r>
    </w:p>
    <w:p w14:paraId="273C68B3" w14:textId="77777777" w:rsidR="00507EA7" w:rsidRPr="00507EA7" w:rsidRDefault="00507EA7" w:rsidP="00507EA7">
      <w:pPr>
        <w:rPr>
          <w:rFonts w:ascii="Arial" w:hAnsi="Arial" w:cs="Arial"/>
        </w:rPr>
      </w:pPr>
      <w:r w:rsidRPr="00507EA7">
        <w:rPr>
          <w:rFonts w:ascii="Arial" w:hAnsi="Arial" w:cs="Arial"/>
          <w:b/>
          <w:bCs/>
        </w:rPr>
        <w:t>Progress Highlights:</w:t>
      </w:r>
      <w:r w:rsidRPr="00507EA7">
        <w:rPr>
          <w:rFonts w:ascii="Arial" w:hAnsi="Arial" w:cs="Arial"/>
        </w:rPr>
        <w:t> </w:t>
      </w:r>
    </w:p>
    <w:p w14:paraId="5389565F" w14:textId="77777777" w:rsidR="00507EA7" w:rsidRPr="00507EA7" w:rsidRDefault="00507EA7" w:rsidP="00507EA7">
      <w:pPr>
        <w:numPr>
          <w:ilvl w:val="0"/>
          <w:numId w:val="30"/>
        </w:numPr>
        <w:rPr>
          <w:rFonts w:ascii="Arial" w:hAnsi="Arial" w:cs="Arial"/>
        </w:rPr>
      </w:pPr>
      <w:r w:rsidRPr="00507EA7">
        <w:rPr>
          <w:rFonts w:ascii="Arial" w:hAnsi="Arial" w:cs="Arial"/>
        </w:rPr>
        <w:lastRenderedPageBreak/>
        <w:t>A 4.6% increase in ethnic minority representation, including growth among senior leaders in bands 8A-C and band 8D-9. </w:t>
      </w:r>
    </w:p>
    <w:p w14:paraId="56C34EF4" w14:textId="77777777" w:rsidR="00507EA7" w:rsidRPr="00507EA7" w:rsidRDefault="00507EA7" w:rsidP="00507EA7">
      <w:pPr>
        <w:numPr>
          <w:ilvl w:val="0"/>
          <w:numId w:val="31"/>
        </w:numPr>
        <w:rPr>
          <w:rFonts w:ascii="Arial" w:hAnsi="Arial" w:cs="Arial"/>
        </w:rPr>
      </w:pPr>
      <w:r w:rsidRPr="00507EA7">
        <w:rPr>
          <w:rFonts w:ascii="Arial" w:hAnsi="Arial" w:cs="Arial"/>
        </w:rPr>
        <w:t>Design and delivery of an Anti-Racism Framework under the Forward Together Programme </w:t>
      </w:r>
    </w:p>
    <w:p w14:paraId="1DB8DBAE" w14:textId="77777777" w:rsidR="00507EA7" w:rsidRPr="00507EA7" w:rsidRDefault="00507EA7" w:rsidP="00507EA7">
      <w:pPr>
        <w:numPr>
          <w:ilvl w:val="0"/>
          <w:numId w:val="32"/>
        </w:numPr>
        <w:rPr>
          <w:rFonts w:ascii="Arial" w:hAnsi="Arial" w:cs="Arial"/>
        </w:rPr>
      </w:pPr>
      <w:r w:rsidRPr="00507EA7">
        <w:rPr>
          <w:rFonts w:ascii="Arial" w:hAnsi="Arial" w:cs="Arial"/>
        </w:rPr>
        <w:t>Enhanced collection of data helping to shape Directorate D&amp;I Action Plans to improve workforce diversity. </w:t>
      </w:r>
    </w:p>
    <w:p w14:paraId="57D07169" w14:textId="77777777" w:rsidR="00507EA7" w:rsidRPr="00507EA7" w:rsidRDefault="00507EA7" w:rsidP="00507EA7">
      <w:pPr>
        <w:numPr>
          <w:ilvl w:val="0"/>
          <w:numId w:val="33"/>
        </w:numPr>
        <w:rPr>
          <w:rFonts w:ascii="Arial" w:hAnsi="Arial" w:cs="Arial"/>
        </w:rPr>
      </w:pPr>
      <w:r w:rsidRPr="00507EA7">
        <w:rPr>
          <w:rFonts w:ascii="Arial" w:hAnsi="Arial" w:cs="Arial"/>
        </w:rPr>
        <w:t>Initiatives such as inclusivity workshops, reverse mentoring, and leadership development programmes have been launched. </w:t>
      </w:r>
    </w:p>
    <w:p w14:paraId="729BA2C2" w14:textId="77777777" w:rsidR="00507EA7" w:rsidRPr="00507EA7" w:rsidRDefault="00507EA7" w:rsidP="00507EA7">
      <w:pPr>
        <w:numPr>
          <w:ilvl w:val="0"/>
          <w:numId w:val="34"/>
        </w:numPr>
        <w:rPr>
          <w:rFonts w:ascii="Arial" w:hAnsi="Arial" w:cs="Arial"/>
        </w:rPr>
      </w:pPr>
      <w:r w:rsidRPr="00507EA7">
        <w:rPr>
          <w:rFonts w:ascii="Arial" w:hAnsi="Arial" w:cs="Arial"/>
        </w:rPr>
        <w:t>The Career Kickstart programme has provided career coaching for under-represented staff, with further expansion planned for 2025. </w:t>
      </w:r>
    </w:p>
    <w:p w14:paraId="57BFCF9B" w14:textId="77777777" w:rsidR="00507EA7" w:rsidRPr="00507EA7" w:rsidRDefault="00507EA7" w:rsidP="00507EA7">
      <w:pPr>
        <w:numPr>
          <w:ilvl w:val="0"/>
          <w:numId w:val="35"/>
        </w:numPr>
        <w:rPr>
          <w:rFonts w:ascii="Arial" w:hAnsi="Arial" w:cs="Arial"/>
        </w:rPr>
      </w:pPr>
      <w:r w:rsidRPr="00507EA7">
        <w:rPr>
          <w:rFonts w:ascii="Arial" w:hAnsi="Arial" w:cs="Arial"/>
        </w:rPr>
        <w:t>Mandatory EDI training and inclusive leadership modules have been implemented and made an annual requirement (it was every three years previously). </w:t>
      </w:r>
    </w:p>
    <w:p w14:paraId="748C5322" w14:textId="77777777" w:rsidR="00507EA7" w:rsidRPr="00507EA7" w:rsidRDefault="00507EA7" w:rsidP="00507EA7">
      <w:pPr>
        <w:numPr>
          <w:ilvl w:val="0"/>
          <w:numId w:val="36"/>
        </w:numPr>
        <w:rPr>
          <w:rFonts w:ascii="Arial" w:hAnsi="Arial" w:cs="Arial"/>
        </w:rPr>
      </w:pPr>
      <w:r w:rsidRPr="00507EA7">
        <w:rPr>
          <w:rFonts w:ascii="Arial" w:hAnsi="Arial" w:cs="Arial"/>
        </w:rPr>
        <w:t>Monitoring and actions based on staff feedback (e.g. surveys) help address team-level discrimination and engagement issues. </w:t>
      </w:r>
    </w:p>
    <w:p w14:paraId="465E39C9" w14:textId="77777777" w:rsidR="00507EA7" w:rsidRPr="00507EA7" w:rsidRDefault="00507EA7" w:rsidP="00507EA7">
      <w:pPr>
        <w:rPr>
          <w:rFonts w:ascii="Arial" w:hAnsi="Arial" w:cs="Arial"/>
        </w:rPr>
      </w:pPr>
      <w:r w:rsidRPr="00507EA7">
        <w:rPr>
          <w:rFonts w:ascii="Arial" w:hAnsi="Arial" w:cs="Arial"/>
        </w:rPr>
        <w:t> </w:t>
      </w:r>
    </w:p>
    <w:p w14:paraId="308A2F87" w14:textId="6E993381" w:rsidR="00507EA7" w:rsidRPr="00507EA7" w:rsidRDefault="00507EA7" w:rsidP="00507EA7">
      <w:pPr>
        <w:rPr>
          <w:rFonts w:ascii="Arial" w:hAnsi="Arial" w:cs="Arial"/>
        </w:rPr>
      </w:pPr>
      <w:r w:rsidRPr="00507EA7">
        <w:rPr>
          <w:rFonts w:ascii="Arial" w:hAnsi="Arial" w:cs="Arial"/>
          <w:b/>
          <w:bCs/>
        </w:rPr>
        <w:t>7.2 Equality Objective 2: Internal Workforce</w:t>
      </w:r>
      <w:r w:rsidRPr="00507EA7">
        <w:rPr>
          <w:rFonts w:ascii="Arial" w:hAnsi="Arial" w:cs="Arial"/>
        </w:rPr>
        <w:t> </w:t>
      </w:r>
    </w:p>
    <w:p w14:paraId="404E1D8B" w14:textId="77777777" w:rsidR="00507EA7" w:rsidRPr="00507EA7" w:rsidRDefault="00507EA7" w:rsidP="00507EA7">
      <w:pPr>
        <w:rPr>
          <w:rFonts w:ascii="Arial" w:hAnsi="Arial" w:cs="Arial"/>
        </w:rPr>
      </w:pPr>
      <w:r w:rsidRPr="00507EA7">
        <w:rPr>
          <w:rFonts w:ascii="Arial" w:hAnsi="Arial" w:cs="Arial"/>
        </w:rPr>
        <w:t>This objective focuses on improving recruitment, retention, and career development to position NHSBT as an inclusive employer of choice for diverse candidates. </w:t>
      </w:r>
    </w:p>
    <w:p w14:paraId="0FD02CA0" w14:textId="77777777" w:rsidR="00507EA7" w:rsidRPr="00507EA7" w:rsidRDefault="00507EA7" w:rsidP="00507EA7">
      <w:pPr>
        <w:rPr>
          <w:rFonts w:ascii="Arial" w:hAnsi="Arial" w:cs="Arial"/>
        </w:rPr>
      </w:pPr>
      <w:r w:rsidRPr="00507EA7">
        <w:rPr>
          <w:rFonts w:ascii="Arial" w:hAnsi="Arial" w:cs="Arial"/>
        </w:rPr>
        <w:t> </w:t>
      </w:r>
    </w:p>
    <w:p w14:paraId="404CA268" w14:textId="77777777" w:rsidR="00507EA7" w:rsidRPr="00507EA7" w:rsidRDefault="00507EA7" w:rsidP="00507EA7">
      <w:pPr>
        <w:rPr>
          <w:rFonts w:ascii="Arial" w:hAnsi="Arial" w:cs="Arial"/>
        </w:rPr>
      </w:pPr>
      <w:r w:rsidRPr="00507EA7">
        <w:rPr>
          <w:rFonts w:ascii="Arial" w:hAnsi="Arial" w:cs="Arial"/>
          <w:b/>
          <w:bCs/>
        </w:rPr>
        <w:t>Key Targets:</w:t>
      </w:r>
      <w:r w:rsidRPr="00507EA7">
        <w:rPr>
          <w:rFonts w:ascii="Arial" w:hAnsi="Arial" w:cs="Arial"/>
        </w:rPr>
        <w:t> </w:t>
      </w:r>
    </w:p>
    <w:p w14:paraId="56FF5708" w14:textId="77777777" w:rsidR="00507EA7" w:rsidRPr="00507EA7" w:rsidRDefault="00507EA7" w:rsidP="00507EA7">
      <w:pPr>
        <w:numPr>
          <w:ilvl w:val="0"/>
          <w:numId w:val="37"/>
        </w:numPr>
        <w:rPr>
          <w:rFonts w:ascii="Arial" w:hAnsi="Arial" w:cs="Arial"/>
        </w:rPr>
      </w:pPr>
      <w:r w:rsidRPr="00507EA7">
        <w:rPr>
          <w:rFonts w:ascii="Arial" w:hAnsi="Arial" w:cs="Arial"/>
        </w:rPr>
        <w:t>Establish aspirational representation goals for disability, ethnic minorities, and LGBT+ groups based on 2021 Census data. </w:t>
      </w:r>
    </w:p>
    <w:p w14:paraId="1CBAB349" w14:textId="77777777" w:rsidR="00507EA7" w:rsidRPr="00507EA7" w:rsidRDefault="00507EA7" w:rsidP="00507EA7">
      <w:pPr>
        <w:numPr>
          <w:ilvl w:val="0"/>
          <w:numId w:val="38"/>
        </w:numPr>
        <w:rPr>
          <w:rFonts w:ascii="Arial" w:hAnsi="Arial" w:cs="Arial"/>
        </w:rPr>
      </w:pPr>
      <w:r w:rsidRPr="00507EA7">
        <w:rPr>
          <w:rFonts w:ascii="Arial" w:hAnsi="Arial" w:cs="Arial"/>
        </w:rPr>
        <w:t>Achieve a 75% declaration rate for under-represented workforce groups. </w:t>
      </w:r>
    </w:p>
    <w:p w14:paraId="417CC825" w14:textId="77777777" w:rsidR="00507EA7" w:rsidRPr="00507EA7" w:rsidRDefault="00507EA7" w:rsidP="00507EA7">
      <w:pPr>
        <w:numPr>
          <w:ilvl w:val="0"/>
          <w:numId w:val="39"/>
        </w:numPr>
        <w:rPr>
          <w:rFonts w:ascii="Arial" w:hAnsi="Arial" w:cs="Arial"/>
        </w:rPr>
      </w:pPr>
      <w:r w:rsidRPr="00507EA7">
        <w:rPr>
          <w:rFonts w:ascii="Arial" w:hAnsi="Arial" w:cs="Arial"/>
        </w:rPr>
        <w:t>Revise recruitment and career development processes to reflect NHSBT’s commitment to inclusion. </w:t>
      </w:r>
    </w:p>
    <w:p w14:paraId="6B16F800" w14:textId="77777777" w:rsidR="00507EA7" w:rsidRPr="00507EA7" w:rsidRDefault="00507EA7" w:rsidP="00507EA7">
      <w:pPr>
        <w:rPr>
          <w:rFonts w:ascii="Arial" w:hAnsi="Arial" w:cs="Arial"/>
        </w:rPr>
      </w:pPr>
      <w:r w:rsidRPr="00507EA7">
        <w:rPr>
          <w:rFonts w:ascii="Arial" w:hAnsi="Arial" w:cs="Arial"/>
        </w:rPr>
        <w:t> </w:t>
      </w:r>
    </w:p>
    <w:p w14:paraId="6B34F98E" w14:textId="77777777" w:rsidR="00507EA7" w:rsidRPr="00507EA7" w:rsidRDefault="00507EA7" w:rsidP="00507EA7">
      <w:pPr>
        <w:rPr>
          <w:rFonts w:ascii="Arial" w:hAnsi="Arial" w:cs="Arial"/>
        </w:rPr>
      </w:pPr>
      <w:r w:rsidRPr="00507EA7">
        <w:rPr>
          <w:rFonts w:ascii="Arial" w:hAnsi="Arial" w:cs="Arial"/>
          <w:b/>
          <w:bCs/>
        </w:rPr>
        <w:t>Progress Highlights:</w:t>
      </w:r>
      <w:r w:rsidRPr="00507EA7">
        <w:rPr>
          <w:rFonts w:ascii="Arial" w:hAnsi="Arial" w:cs="Arial"/>
        </w:rPr>
        <w:t> </w:t>
      </w:r>
    </w:p>
    <w:p w14:paraId="6A56A99B" w14:textId="77777777" w:rsidR="00507EA7" w:rsidRPr="00507EA7" w:rsidRDefault="00507EA7" w:rsidP="00507EA7">
      <w:pPr>
        <w:numPr>
          <w:ilvl w:val="0"/>
          <w:numId w:val="40"/>
        </w:numPr>
        <w:rPr>
          <w:rFonts w:ascii="Arial" w:hAnsi="Arial" w:cs="Arial"/>
        </w:rPr>
      </w:pPr>
      <w:r w:rsidRPr="00507EA7">
        <w:rPr>
          <w:rFonts w:ascii="Arial" w:hAnsi="Arial" w:cs="Arial"/>
        </w:rPr>
        <w:t>Declaration rates for disabled staff increased to 9.6% in 2023, while LGBT+ declarations rose to 5.2%. </w:t>
      </w:r>
    </w:p>
    <w:p w14:paraId="19B5843D" w14:textId="77777777" w:rsidR="00507EA7" w:rsidRPr="00507EA7" w:rsidRDefault="00507EA7" w:rsidP="00507EA7">
      <w:pPr>
        <w:numPr>
          <w:ilvl w:val="0"/>
          <w:numId w:val="41"/>
        </w:numPr>
        <w:rPr>
          <w:rFonts w:ascii="Arial" w:hAnsi="Arial" w:cs="Arial"/>
        </w:rPr>
      </w:pPr>
      <w:r w:rsidRPr="00507EA7">
        <w:rPr>
          <w:rFonts w:ascii="Arial" w:hAnsi="Arial" w:cs="Arial"/>
        </w:rPr>
        <w:t>The digital Workplace Adjustments Tool improved accessibility and boosted satisfaction with workplace adjustments by 14%. </w:t>
      </w:r>
    </w:p>
    <w:p w14:paraId="639EE556" w14:textId="77777777" w:rsidR="00507EA7" w:rsidRPr="00507EA7" w:rsidRDefault="00507EA7" w:rsidP="00507EA7">
      <w:pPr>
        <w:numPr>
          <w:ilvl w:val="0"/>
          <w:numId w:val="42"/>
        </w:numPr>
        <w:rPr>
          <w:rFonts w:ascii="Arial" w:hAnsi="Arial" w:cs="Arial"/>
        </w:rPr>
      </w:pPr>
      <w:r w:rsidRPr="00507EA7">
        <w:rPr>
          <w:rFonts w:ascii="Arial" w:hAnsi="Arial" w:cs="Arial"/>
        </w:rPr>
        <w:t xml:space="preserve">NHSBT achieved LGBT+ Inclusive Employer Gold status and </w:t>
      </w:r>
      <w:proofErr w:type="gramStart"/>
      <w:r w:rsidRPr="00507EA7">
        <w:rPr>
          <w:rFonts w:ascii="Arial" w:hAnsi="Arial" w:cs="Arial"/>
        </w:rPr>
        <w:t>top-50</w:t>
      </w:r>
      <w:proofErr w:type="gramEnd"/>
      <w:r w:rsidRPr="00507EA7">
        <w:rPr>
          <w:rFonts w:ascii="Arial" w:hAnsi="Arial" w:cs="Arial"/>
        </w:rPr>
        <w:t xml:space="preserve"> recognition in Stonewall’s Workplace Equality Index. </w:t>
      </w:r>
    </w:p>
    <w:p w14:paraId="61D0F187" w14:textId="77777777" w:rsidR="00507EA7" w:rsidRPr="00507EA7" w:rsidRDefault="00507EA7" w:rsidP="00507EA7">
      <w:pPr>
        <w:numPr>
          <w:ilvl w:val="0"/>
          <w:numId w:val="43"/>
        </w:numPr>
        <w:rPr>
          <w:rFonts w:ascii="Arial" w:hAnsi="Arial" w:cs="Arial"/>
        </w:rPr>
      </w:pPr>
      <w:r w:rsidRPr="00507EA7">
        <w:rPr>
          <w:rFonts w:ascii="Arial" w:hAnsi="Arial" w:cs="Arial"/>
        </w:rPr>
        <w:t>Recruitment processes are undergoing a comprehensive inclusion review, supported by external programs like Project Search, which offers valuable training and employment opportunities for young people with learning disabilities. </w:t>
      </w:r>
    </w:p>
    <w:p w14:paraId="27CEA75B" w14:textId="77777777" w:rsidR="00507EA7" w:rsidRPr="00507EA7" w:rsidRDefault="00507EA7" w:rsidP="00507EA7">
      <w:pPr>
        <w:numPr>
          <w:ilvl w:val="0"/>
          <w:numId w:val="44"/>
        </w:numPr>
        <w:rPr>
          <w:rFonts w:ascii="Arial" w:hAnsi="Arial" w:cs="Arial"/>
        </w:rPr>
      </w:pPr>
      <w:r w:rsidRPr="00507EA7">
        <w:rPr>
          <w:rFonts w:ascii="Arial" w:hAnsi="Arial" w:cs="Arial"/>
        </w:rPr>
        <w:t>Targeted campaigns have increased visibility and encouraged diverse candidates to apply. </w:t>
      </w:r>
    </w:p>
    <w:p w14:paraId="3DF70355" w14:textId="77777777" w:rsidR="00507EA7" w:rsidRPr="00507EA7" w:rsidRDefault="00507EA7" w:rsidP="00507EA7">
      <w:pPr>
        <w:rPr>
          <w:rFonts w:ascii="Arial" w:hAnsi="Arial" w:cs="Arial"/>
        </w:rPr>
      </w:pPr>
      <w:r w:rsidRPr="00507EA7">
        <w:rPr>
          <w:rFonts w:ascii="Arial" w:hAnsi="Arial" w:cs="Arial"/>
        </w:rPr>
        <w:lastRenderedPageBreak/>
        <w:t> </w:t>
      </w:r>
    </w:p>
    <w:p w14:paraId="01B7D3D2" w14:textId="3C6E3730" w:rsidR="00507EA7" w:rsidRPr="00507EA7" w:rsidRDefault="00507EA7" w:rsidP="00507EA7">
      <w:pPr>
        <w:rPr>
          <w:rFonts w:ascii="Arial" w:hAnsi="Arial" w:cs="Arial"/>
        </w:rPr>
      </w:pPr>
      <w:r w:rsidRPr="00507EA7">
        <w:rPr>
          <w:rFonts w:ascii="Arial" w:hAnsi="Arial" w:cs="Arial"/>
          <w:b/>
          <w:bCs/>
        </w:rPr>
        <w:t>7.3 Equality Objective 3: Capability</w:t>
      </w:r>
      <w:r w:rsidRPr="00507EA7">
        <w:rPr>
          <w:rFonts w:ascii="Arial" w:hAnsi="Arial" w:cs="Arial"/>
        </w:rPr>
        <w:t> </w:t>
      </w:r>
    </w:p>
    <w:p w14:paraId="0445D025" w14:textId="77777777" w:rsidR="00507EA7" w:rsidRPr="00507EA7" w:rsidRDefault="00507EA7" w:rsidP="00507EA7">
      <w:pPr>
        <w:rPr>
          <w:rFonts w:ascii="Arial" w:hAnsi="Arial" w:cs="Arial"/>
        </w:rPr>
      </w:pPr>
      <w:r w:rsidRPr="00507EA7">
        <w:rPr>
          <w:rFonts w:ascii="Arial" w:hAnsi="Arial" w:cs="Arial"/>
        </w:rPr>
        <w:t>NHSBT aims to enhance staff capability to address legal obligations under the Public Sector Equality Duty (PSED) and reduce health inequalities among staff. </w:t>
      </w:r>
    </w:p>
    <w:p w14:paraId="054EDF68" w14:textId="77777777" w:rsidR="00507EA7" w:rsidRPr="00507EA7" w:rsidRDefault="00507EA7" w:rsidP="00507EA7">
      <w:pPr>
        <w:rPr>
          <w:rFonts w:ascii="Arial" w:hAnsi="Arial" w:cs="Arial"/>
        </w:rPr>
      </w:pPr>
      <w:r w:rsidRPr="00507EA7">
        <w:rPr>
          <w:rFonts w:ascii="Arial" w:hAnsi="Arial" w:cs="Arial"/>
        </w:rPr>
        <w:t> </w:t>
      </w:r>
    </w:p>
    <w:p w14:paraId="3DDD5996" w14:textId="77777777" w:rsidR="00507EA7" w:rsidRPr="00507EA7" w:rsidRDefault="00507EA7" w:rsidP="00507EA7">
      <w:pPr>
        <w:rPr>
          <w:rFonts w:ascii="Arial" w:hAnsi="Arial" w:cs="Arial"/>
        </w:rPr>
      </w:pPr>
      <w:r w:rsidRPr="00507EA7">
        <w:rPr>
          <w:rFonts w:ascii="Arial" w:hAnsi="Arial" w:cs="Arial"/>
          <w:b/>
          <w:bCs/>
        </w:rPr>
        <w:t>Key Targets:</w:t>
      </w:r>
      <w:r w:rsidRPr="00507EA7">
        <w:rPr>
          <w:rFonts w:ascii="Arial" w:hAnsi="Arial" w:cs="Arial"/>
        </w:rPr>
        <w:t> </w:t>
      </w:r>
    </w:p>
    <w:p w14:paraId="6FC29EA4" w14:textId="77777777" w:rsidR="00507EA7" w:rsidRPr="00507EA7" w:rsidRDefault="00507EA7" w:rsidP="00507EA7">
      <w:pPr>
        <w:numPr>
          <w:ilvl w:val="0"/>
          <w:numId w:val="45"/>
        </w:numPr>
        <w:rPr>
          <w:rFonts w:ascii="Arial" w:hAnsi="Arial" w:cs="Arial"/>
        </w:rPr>
      </w:pPr>
      <w:r w:rsidRPr="00507EA7">
        <w:rPr>
          <w:rFonts w:ascii="Arial" w:hAnsi="Arial" w:cs="Arial"/>
        </w:rPr>
        <w:t>Launch an in-house awareness campaign on equality obligations, with leaders held accountable. </w:t>
      </w:r>
    </w:p>
    <w:p w14:paraId="184CFA02" w14:textId="77777777" w:rsidR="00507EA7" w:rsidRPr="00507EA7" w:rsidRDefault="00507EA7" w:rsidP="00507EA7">
      <w:pPr>
        <w:numPr>
          <w:ilvl w:val="0"/>
          <w:numId w:val="46"/>
        </w:numPr>
        <w:rPr>
          <w:rFonts w:ascii="Arial" w:hAnsi="Arial" w:cs="Arial"/>
        </w:rPr>
      </w:pPr>
      <w:r w:rsidRPr="00507EA7">
        <w:rPr>
          <w:rFonts w:ascii="Arial" w:hAnsi="Arial" w:cs="Arial"/>
        </w:rPr>
        <w:t>Promote diversity and inclusion training, mentoring, and digital toolkits. </w:t>
      </w:r>
    </w:p>
    <w:p w14:paraId="5C1FDF17" w14:textId="77777777" w:rsidR="00507EA7" w:rsidRPr="00507EA7" w:rsidRDefault="00507EA7" w:rsidP="00507EA7">
      <w:pPr>
        <w:rPr>
          <w:rFonts w:ascii="Arial" w:hAnsi="Arial" w:cs="Arial"/>
        </w:rPr>
      </w:pPr>
      <w:r w:rsidRPr="00507EA7">
        <w:rPr>
          <w:rFonts w:ascii="Arial" w:hAnsi="Arial" w:cs="Arial"/>
        </w:rPr>
        <w:t> </w:t>
      </w:r>
    </w:p>
    <w:p w14:paraId="4DBE5051" w14:textId="77777777" w:rsidR="00507EA7" w:rsidRPr="00507EA7" w:rsidRDefault="00507EA7" w:rsidP="00507EA7">
      <w:pPr>
        <w:rPr>
          <w:rFonts w:ascii="Arial" w:hAnsi="Arial" w:cs="Arial"/>
        </w:rPr>
      </w:pPr>
      <w:r w:rsidRPr="00507EA7">
        <w:rPr>
          <w:rFonts w:ascii="Arial" w:hAnsi="Arial" w:cs="Arial"/>
          <w:b/>
          <w:bCs/>
        </w:rPr>
        <w:t>Progress Highlights:</w:t>
      </w:r>
      <w:r w:rsidRPr="00507EA7">
        <w:rPr>
          <w:rFonts w:ascii="Arial" w:hAnsi="Arial" w:cs="Arial"/>
        </w:rPr>
        <w:t> </w:t>
      </w:r>
    </w:p>
    <w:p w14:paraId="191C20E6" w14:textId="77777777" w:rsidR="00507EA7" w:rsidRPr="00507EA7" w:rsidRDefault="00507EA7" w:rsidP="00507EA7">
      <w:pPr>
        <w:numPr>
          <w:ilvl w:val="0"/>
          <w:numId w:val="47"/>
        </w:numPr>
        <w:rPr>
          <w:rFonts w:ascii="Arial" w:hAnsi="Arial" w:cs="Arial"/>
        </w:rPr>
      </w:pPr>
      <w:r w:rsidRPr="00507EA7">
        <w:rPr>
          <w:rFonts w:ascii="Arial" w:hAnsi="Arial" w:cs="Arial"/>
        </w:rPr>
        <w:t>Equality Impact Assessment (EIA) workshops, templates, and guidance were rolled out to educate teams on demonstrating due regard for equality. </w:t>
      </w:r>
    </w:p>
    <w:p w14:paraId="6726D97D" w14:textId="77777777" w:rsidR="00507EA7" w:rsidRPr="00507EA7" w:rsidRDefault="00507EA7" w:rsidP="00507EA7">
      <w:pPr>
        <w:numPr>
          <w:ilvl w:val="0"/>
          <w:numId w:val="48"/>
        </w:numPr>
        <w:rPr>
          <w:rFonts w:ascii="Arial" w:hAnsi="Arial" w:cs="Arial"/>
        </w:rPr>
      </w:pPr>
      <w:r w:rsidRPr="00507EA7">
        <w:rPr>
          <w:rFonts w:ascii="Arial" w:hAnsi="Arial" w:cs="Arial"/>
        </w:rPr>
        <w:t>An Inclusive Language Guide and e-learning modules were introduced to foster respectful communication. </w:t>
      </w:r>
    </w:p>
    <w:p w14:paraId="58728A9E" w14:textId="77777777" w:rsidR="00507EA7" w:rsidRPr="00507EA7" w:rsidRDefault="00507EA7" w:rsidP="00507EA7">
      <w:pPr>
        <w:numPr>
          <w:ilvl w:val="0"/>
          <w:numId w:val="49"/>
        </w:numPr>
        <w:rPr>
          <w:rFonts w:ascii="Arial" w:hAnsi="Arial" w:cs="Arial"/>
        </w:rPr>
      </w:pPr>
      <w:r w:rsidRPr="00507EA7">
        <w:rPr>
          <w:rFonts w:ascii="Arial" w:hAnsi="Arial" w:cs="Arial"/>
        </w:rPr>
        <w:t>Year-round D&amp;I Anchor Events programme featuring lived experiences of staff and leaders to deepen understanding of diversity, connectivity, and as well as information about NHSBT’s policies, procedures and support mechanisms that are in place for colleagues and managers </w:t>
      </w:r>
    </w:p>
    <w:p w14:paraId="3D3CB30E" w14:textId="77777777" w:rsidR="00507EA7" w:rsidRPr="00507EA7" w:rsidRDefault="00507EA7" w:rsidP="00507EA7">
      <w:pPr>
        <w:numPr>
          <w:ilvl w:val="0"/>
          <w:numId w:val="50"/>
        </w:numPr>
        <w:rPr>
          <w:rFonts w:ascii="Arial" w:hAnsi="Arial" w:cs="Arial"/>
        </w:rPr>
      </w:pPr>
      <w:r w:rsidRPr="00507EA7">
        <w:rPr>
          <w:rFonts w:ascii="Arial" w:hAnsi="Arial" w:cs="Arial"/>
        </w:rPr>
        <w:t>Efforts to embed diversity and inclusion in leadership training (e.g., Manager 101) and to develop a robust anti-racism training framework are ongoing. </w:t>
      </w:r>
    </w:p>
    <w:p w14:paraId="5CADE9E4" w14:textId="77777777" w:rsidR="00507EA7" w:rsidRPr="00507EA7" w:rsidRDefault="00507EA7" w:rsidP="00507EA7">
      <w:pPr>
        <w:rPr>
          <w:rFonts w:ascii="Arial" w:hAnsi="Arial" w:cs="Arial"/>
        </w:rPr>
      </w:pPr>
      <w:r w:rsidRPr="00507EA7">
        <w:rPr>
          <w:rFonts w:ascii="Arial" w:hAnsi="Arial" w:cs="Arial"/>
        </w:rPr>
        <w:t> </w:t>
      </w:r>
    </w:p>
    <w:p w14:paraId="75E83C5A" w14:textId="6B47FD5C" w:rsidR="00507EA7" w:rsidRPr="00507EA7" w:rsidRDefault="00507EA7" w:rsidP="00507EA7">
      <w:pPr>
        <w:rPr>
          <w:rFonts w:ascii="Arial" w:hAnsi="Arial" w:cs="Arial"/>
        </w:rPr>
      </w:pPr>
      <w:r w:rsidRPr="00507EA7">
        <w:rPr>
          <w:rFonts w:ascii="Arial" w:hAnsi="Arial" w:cs="Arial"/>
        </w:rPr>
        <w:t>Together, these objectives and initiatives demonstrate NHSBT’s commitment to fostering a diverse, equitable, and inclusive workplace that supports its workforce and addresses broader societal inequities.  </w:t>
      </w:r>
    </w:p>
    <w:p w14:paraId="696039D6" w14:textId="77777777" w:rsidR="00507EA7" w:rsidRPr="00507EA7" w:rsidRDefault="00507EA7" w:rsidP="00507EA7">
      <w:pPr>
        <w:rPr>
          <w:rFonts w:ascii="Arial" w:hAnsi="Arial" w:cs="Arial"/>
        </w:rPr>
      </w:pPr>
      <w:r w:rsidRPr="00507EA7">
        <w:rPr>
          <w:rFonts w:ascii="Arial" w:hAnsi="Arial" w:cs="Arial"/>
        </w:rPr>
        <w:t> </w:t>
      </w:r>
    </w:p>
    <w:p w14:paraId="7496332D" w14:textId="1B378D4B" w:rsidR="00507EA7" w:rsidRPr="00507EA7" w:rsidRDefault="00507EA7" w:rsidP="00507EA7">
      <w:pPr>
        <w:numPr>
          <w:ilvl w:val="0"/>
          <w:numId w:val="51"/>
        </w:numPr>
        <w:rPr>
          <w:rFonts w:ascii="Arial" w:hAnsi="Arial" w:cs="Arial"/>
        </w:rPr>
      </w:pPr>
      <w:r w:rsidRPr="00507EA7">
        <w:rPr>
          <w:rFonts w:ascii="Arial" w:hAnsi="Arial" w:cs="Arial"/>
          <w:b/>
          <w:bCs/>
          <w:u w:val="single"/>
        </w:rPr>
        <w:t>Conclusion</w:t>
      </w:r>
      <w:r w:rsidRPr="00507EA7">
        <w:rPr>
          <w:rFonts w:ascii="Arial" w:hAnsi="Arial" w:cs="Arial"/>
        </w:rPr>
        <w:t> </w:t>
      </w:r>
    </w:p>
    <w:p w14:paraId="4136331E" w14:textId="77777777" w:rsidR="00507EA7" w:rsidRPr="00507EA7" w:rsidRDefault="00507EA7" w:rsidP="00507EA7">
      <w:pPr>
        <w:rPr>
          <w:rFonts w:ascii="Arial" w:hAnsi="Arial" w:cs="Arial"/>
        </w:rPr>
      </w:pPr>
      <w:r w:rsidRPr="00507EA7">
        <w:rPr>
          <w:rFonts w:ascii="Arial" w:hAnsi="Arial" w:cs="Arial"/>
        </w:rPr>
        <w:t>NHSBT demonstrates a strong commitment to fulfilling its obligations under the Public Sector Equality Duty. While we have made progress in key areas it is essential to recognise that further action is needed to achieve full compliance and enhance the effectiveness of our equality initiatives as we continue our journey in being an intentionally inclusive organisation.  </w:t>
      </w:r>
    </w:p>
    <w:p w14:paraId="5753E3C8" w14:textId="77777777" w:rsidR="00507EA7" w:rsidRPr="00507EA7" w:rsidRDefault="00507EA7" w:rsidP="00507EA7">
      <w:pPr>
        <w:rPr>
          <w:rFonts w:ascii="Arial" w:hAnsi="Arial" w:cs="Arial"/>
        </w:rPr>
      </w:pPr>
      <w:r w:rsidRPr="00507EA7">
        <w:rPr>
          <w:rFonts w:ascii="Arial" w:hAnsi="Arial" w:cs="Arial"/>
        </w:rPr>
        <w:t> </w:t>
      </w:r>
    </w:p>
    <w:p w14:paraId="34BB175D" w14:textId="15C9C907" w:rsidR="00507EA7" w:rsidRPr="00507EA7" w:rsidRDefault="00507EA7" w:rsidP="00507EA7">
      <w:pPr>
        <w:rPr>
          <w:rFonts w:ascii="Arial" w:hAnsi="Arial" w:cs="Arial"/>
        </w:rPr>
      </w:pPr>
      <w:r w:rsidRPr="00507EA7">
        <w:rPr>
          <w:rFonts w:ascii="Arial" w:hAnsi="Arial" w:cs="Arial"/>
        </w:rPr>
        <w:t>By implementing the recommendations outlined in this report, the organisation can continue to lead by example and uphold the principles of equality, diversity, and inclusion.  </w:t>
      </w:r>
    </w:p>
    <w:p w14:paraId="087C2D3F" w14:textId="77777777" w:rsidR="00507EA7" w:rsidRPr="00507EA7" w:rsidRDefault="00507EA7" w:rsidP="00507EA7">
      <w:pPr>
        <w:rPr>
          <w:rFonts w:ascii="Arial" w:hAnsi="Arial" w:cs="Arial"/>
        </w:rPr>
      </w:pPr>
      <w:r w:rsidRPr="00507EA7">
        <w:rPr>
          <w:rFonts w:ascii="Arial" w:hAnsi="Arial" w:cs="Arial"/>
        </w:rPr>
        <w:t>Everyone’s ongoing engagement and support in this journey are vital. </w:t>
      </w:r>
    </w:p>
    <w:p w14:paraId="62CEC6EA" w14:textId="77777777" w:rsidR="008034C8" w:rsidRPr="00507EA7" w:rsidRDefault="008034C8">
      <w:pPr>
        <w:rPr>
          <w:rFonts w:ascii="Arial" w:hAnsi="Arial" w:cs="Arial"/>
        </w:rPr>
      </w:pPr>
    </w:p>
    <w:sectPr w:rsidR="008034C8" w:rsidRPr="00507EA7">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12BCB" w14:textId="77777777" w:rsidR="004E5C84" w:rsidRDefault="004E5C84" w:rsidP="00507EA7">
      <w:pPr>
        <w:spacing w:after="0" w:line="240" w:lineRule="auto"/>
      </w:pPr>
      <w:r>
        <w:separator/>
      </w:r>
    </w:p>
  </w:endnote>
  <w:endnote w:type="continuationSeparator" w:id="0">
    <w:p w14:paraId="199EB034" w14:textId="77777777" w:rsidR="004E5C84" w:rsidRDefault="004E5C84" w:rsidP="00507E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4873481"/>
      <w:docPartObj>
        <w:docPartGallery w:val="Page Numbers (Bottom of Page)"/>
        <w:docPartUnique/>
      </w:docPartObj>
    </w:sdtPr>
    <w:sdtEndPr>
      <w:rPr>
        <w:noProof/>
      </w:rPr>
    </w:sdtEndPr>
    <w:sdtContent>
      <w:p w14:paraId="74646BD3" w14:textId="749DB666" w:rsidR="00507EA7" w:rsidRDefault="00507EA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4E78C0E" w14:textId="77777777" w:rsidR="00507EA7" w:rsidRDefault="00507E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E414F" w14:textId="77777777" w:rsidR="004E5C84" w:rsidRDefault="004E5C84" w:rsidP="00507EA7">
      <w:pPr>
        <w:spacing w:after="0" w:line="240" w:lineRule="auto"/>
      </w:pPr>
      <w:r>
        <w:separator/>
      </w:r>
    </w:p>
  </w:footnote>
  <w:footnote w:type="continuationSeparator" w:id="0">
    <w:p w14:paraId="44C3E264" w14:textId="77777777" w:rsidR="004E5C84" w:rsidRDefault="004E5C84" w:rsidP="00507E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DB706" w14:textId="53F6E060" w:rsidR="00507EA7" w:rsidRDefault="00507EA7" w:rsidP="00507EA7">
    <w:pPr>
      <w:pStyle w:val="Header"/>
      <w:jc w:val="right"/>
    </w:pPr>
    <w:r w:rsidRPr="00507EA7">
      <w:drawing>
        <wp:inline distT="0" distB="0" distL="0" distR="0" wp14:anchorId="283A83FF" wp14:editId="56F9B664">
          <wp:extent cx="1647825" cy="390596"/>
          <wp:effectExtent l="0" t="0" r="0" b="9525"/>
          <wp:docPr id="758328169" name="Picture 2"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328169" name="Picture 2" descr="A black background with a black squar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2391" cy="394049"/>
                  </a:xfrm>
                  <a:prstGeom prst="rect">
                    <a:avLst/>
                  </a:prstGeom>
                  <a:noFill/>
                  <a:ln>
                    <a:noFill/>
                  </a:ln>
                </pic:spPr>
              </pic:pic>
            </a:graphicData>
          </a:graphic>
        </wp:inline>
      </w:drawing>
    </w:r>
    <w:r w:rsidRPr="00507EA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F5CFD"/>
    <w:multiLevelType w:val="multilevel"/>
    <w:tmpl w:val="36F6C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A1F7D5F"/>
    <w:multiLevelType w:val="multilevel"/>
    <w:tmpl w:val="07583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2139B5"/>
    <w:multiLevelType w:val="multilevel"/>
    <w:tmpl w:val="14F09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E57964"/>
    <w:multiLevelType w:val="multilevel"/>
    <w:tmpl w:val="7654E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1807D1E"/>
    <w:multiLevelType w:val="multilevel"/>
    <w:tmpl w:val="636A48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A15A96"/>
    <w:multiLevelType w:val="multilevel"/>
    <w:tmpl w:val="DF846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A871D8"/>
    <w:multiLevelType w:val="multilevel"/>
    <w:tmpl w:val="6E46C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74160A1"/>
    <w:multiLevelType w:val="multilevel"/>
    <w:tmpl w:val="8B54AE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F107D4"/>
    <w:multiLevelType w:val="multilevel"/>
    <w:tmpl w:val="13308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1B0597"/>
    <w:multiLevelType w:val="multilevel"/>
    <w:tmpl w:val="1D6C3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B3D2F14"/>
    <w:multiLevelType w:val="multilevel"/>
    <w:tmpl w:val="80187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C6808E6"/>
    <w:multiLevelType w:val="multilevel"/>
    <w:tmpl w:val="164A7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7D47ED"/>
    <w:multiLevelType w:val="multilevel"/>
    <w:tmpl w:val="4A2E4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F1472EE"/>
    <w:multiLevelType w:val="multilevel"/>
    <w:tmpl w:val="A69C1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0453A88"/>
    <w:multiLevelType w:val="multilevel"/>
    <w:tmpl w:val="56FEC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38C5F18"/>
    <w:multiLevelType w:val="multilevel"/>
    <w:tmpl w:val="BB404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CB841E6"/>
    <w:multiLevelType w:val="multilevel"/>
    <w:tmpl w:val="B70AA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ED600E0"/>
    <w:multiLevelType w:val="multilevel"/>
    <w:tmpl w:val="8B4A2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EE072AD"/>
    <w:multiLevelType w:val="multilevel"/>
    <w:tmpl w:val="6EF06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F201CB"/>
    <w:multiLevelType w:val="multilevel"/>
    <w:tmpl w:val="CBCCD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8BA7540"/>
    <w:multiLevelType w:val="multilevel"/>
    <w:tmpl w:val="DB0CD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A534280"/>
    <w:multiLevelType w:val="multilevel"/>
    <w:tmpl w:val="C5C24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C0F3FF5"/>
    <w:multiLevelType w:val="multilevel"/>
    <w:tmpl w:val="AEAA500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D285960"/>
    <w:multiLevelType w:val="multilevel"/>
    <w:tmpl w:val="06B24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FD16A9E"/>
    <w:multiLevelType w:val="multilevel"/>
    <w:tmpl w:val="0CC0A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1756FF8"/>
    <w:multiLevelType w:val="multilevel"/>
    <w:tmpl w:val="7696D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1D37DB5"/>
    <w:multiLevelType w:val="multilevel"/>
    <w:tmpl w:val="B75A8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4C33D49"/>
    <w:multiLevelType w:val="multilevel"/>
    <w:tmpl w:val="C8B8D7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7CC2CFE"/>
    <w:multiLevelType w:val="multilevel"/>
    <w:tmpl w:val="86E0A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8DF4501"/>
    <w:multiLevelType w:val="multilevel"/>
    <w:tmpl w:val="1A126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0261AC2"/>
    <w:multiLevelType w:val="multilevel"/>
    <w:tmpl w:val="90EC4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2456366"/>
    <w:multiLevelType w:val="multilevel"/>
    <w:tmpl w:val="24EE38B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69855B2"/>
    <w:multiLevelType w:val="multilevel"/>
    <w:tmpl w:val="9E885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8904D42"/>
    <w:multiLevelType w:val="multilevel"/>
    <w:tmpl w:val="630C1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9AE31C5"/>
    <w:multiLevelType w:val="multilevel"/>
    <w:tmpl w:val="454AA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9D102D7"/>
    <w:multiLevelType w:val="multilevel"/>
    <w:tmpl w:val="4C12B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AD85AA6"/>
    <w:multiLevelType w:val="multilevel"/>
    <w:tmpl w:val="A40E5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FF57ED0"/>
    <w:multiLevelType w:val="multilevel"/>
    <w:tmpl w:val="715C6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07B0DF8"/>
    <w:multiLevelType w:val="multilevel"/>
    <w:tmpl w:val="04E2A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3CF4B23"/>
    <w:multiLevelType w:val="multilevel"/>
    <w:tmpl w:val="81A886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6A765A1"/>
    <w:multiLevelType w:val="multilevel"/>
    <w:tmpl w:val="2C0E9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C886A6E"/>
    <w:multiLevelType w:val="multilevel"/>
    <w:tmpl w:val="84726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D900E0E"/>
    <w:multiLevelType w:val="multilevel"/>
    <w:tmpl w:val="E19A7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E8C417E"/>
    <w:multiLevelType w:val="multilevel"/>
    <w:tmpl w:val="770CA67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0275D52"/>
    <w:multiLevelType w:val="multilevel"/>
    <w:tmpl w:val="DAC2C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1B62474"/>
    <w:multiLevelType w:val="multilevel"/>
    <w:tmpl w:val="4A1ED5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1F50674"/>
    <w:multiLevelType w:val="multilevel"/>
    <w:tmpl w:val="61EE7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2283462"/>
    <w:multiLevelType w:val="multilevel"/>
    <w:tmpl w:val="C95EC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57B4268"/>
    <w:multiLevelType w:val="multilevel"/>
    <w:tmpl w:val="B4360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9F61FA0"/>
    <w:multiLevelType w:val="multilevel"/>
    <w:tmpl w:val="F7D4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FB06534"/>
    <w:multiLevelType w:val="multilevel"/>
    <w:tmpl w:val="A57A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2171161">
    <w:abstractNumId w:val="45"/>
  </w:num>
  <w:num w:numId="2" w16cid:durableId="1136680076">
    <w:abstractNumId w:val="7"/>
  </w:num>
  <w:num w:numId="3" w16cid:durableId="737477607">
    <w:abstractNumId w:val="4"/>
  </w:num>
  <w:num w:numId="4" w16cid:durableId="109517625">
    <w:abstractNumId w:val="37"/>
  </w:num>
  <w:num w:numId="5" w16cid:durableId="1937247797">
    <w:abstractNumId w:val="47"/>
  </w:num>
  <w:num w:numId="6" w16cid:durableId="32120965">
    <w:abstractNumId w:val="6"/>
  </w:num>
  <w:num w:numId="7" w16cid:durableId="147865165">
    <w:abstractNumId w:val="46"/>
  </w:num>
  <w:num w:numId="8" w16cid:durableId="1846246256">
    <w:abstractNumId w:val="0"/>
  </w:num>
  <w:num w:numId="9" w16cid:durableId="1000154430">
    <w:abstractNumId w:val="19"/>
  </w:num>
  <w:num w:numId="10" w16cid:durableId="1929608893">
    <w:abstractNumId w:val="20"/>
  </w:num>
  <w:num w:numId="11" w16cid:durableId="925502035">
    <w:abstractNumId w:val="14"/>
  </w:num>
  <w:num w:numId="12" w16cid:durableId="1648899091">
    <w:abstractNumId w:val="50"/>
  </w:num>
  <w:num w:numId="13" w16cid:durableId="1488352333">
    <w:abstractNumId w:val="27"/>
  </w:num>
  <w:num w:numId="14" w16cid:durableId="617686581">
    <w:abstractNumId w:val="2"/>
  </w:num>
  <w:num w:numId="15" w16cid:durableId="296423137">
    <w:abstractNumId w:val="30"/>
  </w:num>
  <w:num w:numId="16" w16cid:durableId="1960640944">
    <w:abstractNumId w:val="28"/>
  </w:num>
  <w:num w:numId="17" w16cid:durableId="1634868786">
    <w:abstractNumId w:val="31"/>
  </w:num>
  <w:num w:numId="18" w16cid:durableId="565803179">
    <w:abstractNumId w:val="25"/>
  </w:num>
  <w:num w:numId="19" w16cid:durableId="590628445">
    <w:abstractNumId w:val="32"/>
  </w:num>
  <w:num w:numId="20" w16cid:durableId="1072509605">
    <w:abstractNumId w:val="48"/>
  </w:num>
  <w:num w:numId="21" w16cid:durableId="827749681">
    <w:abstractNumId w:val="39"/>
  </w:num>
  <w:num w:numId="22" w16cid:durableId="1883053803">
    <w:abstractNumId w:val="42"/>
  </w:num>
  <w:num w:numId="23" w16cid:durableId="981348190">
    <w:abstractNumId w:val="40"/>
  </w:num>
  <w:num w:numId="24" w16cid:durableId="1253592176">
    <w:abstractNumId w:val="41"/>
  </w:num>
  <w:num w:numId="25" w16cid:durableId="175965675">
    <w:abstractNumId w:val="12"/>
  </w:num>
  <w:num w:numId="26" w16cid:durableId="1945335640">
    <w:abstractNumId w:val="18"/>
  </w:num>
  <w:num w:numId="27" w16cid:durableId="389886553">
    <w:abstractNumId w:val="22"/>
  </w:num>
  <w:num w:numId="28" w16cid:durableId="933826141">
    <w:abstractNumId w:val="36"/>
  </w:num>
  <w:num w:numId="29" w16cid:durableId="2021813672">
    <w:abstractNumId w:val="34"/>
  </w:num>
  <w:num w:numId="30" w16cid:durableId="1692143547">
    <w:abstractNumId w:val="16"/>
  </w:num>
  <w:num w:numId="31" w16cid:durableId="120656458">
    <w:abstractNumId w:val="35"/>
  </w:num>
  <w:num w:numId="32" w16cid:durableId="1521436281">
    <w:abstractNumId w:val="23"/>
  </w:num>
  <w:num w:numId="33" w16cid:durableId="910962880">
    <w:abstractNumId w:val="24"/>
  </w:num>
  <w:num w:numId="34" w16cid:durableId="1344477234">
    <w:abstractNumId w:val="49"/>
  </w:num>
  <w:num w:numId="35" w16cid:durableId="1943146785">
    <w:abstractNumId w:val="11"/>
  </w:num>
  <w:num w:numId="36" w16cid:durableId="1250503096">
    <w:abstractNumId w:val="1"/>
  </w:num>
  <w:num w:numId="37" w16cid:durableId="829057097">
    <w:abstractNumId w:val="26"/>
  </w:num>
  <w:num w:numId="38" w16cid:durableId="763382048">
    <w:abstractNumId w:val="44"/>
  </w:num>
  <w:num w:numId="39" w16cid:durableId="1924560443">
    <w:abstractNumId w:val="3"/>
  </w:num>
  <w:num w:numId="40" w16cid:durableId="268240513">
    <w:abstractNumId w:val="38"/>
  </w:num>
  <w:num w:numId="41" w16cid:durableId="1674986045">
    <w:abstractNumId w:val="21"/>
  </w:num>
  <w:num w:numId="42" w16cid:durableId="939141095">
    <w:abstractNumId w:val="10"/>
  </w:num>
  <w:num w:numId="43" w16cid:durableId="861865724">
    <w:abstractNumId w:val="33"/>
  </w:num>
  <w:num w:numId="44" w16cid:durableId="1647972969">
    <w:abstractNumId w:val="29"/>
  </w:num>
  <w:num w:numId="45" w16cid:durableId="1813869278">
    <w:abstractNumId w:val="5"/>
  </w:num>
  <w:num w:numId="46" w16cid:durableId="885726072">
    <w:abstractNumId w:val="13"/>
  </w:num>
  <w:num w:numId="47" w16cid:durableId="1959795293">
    <w:abstractNumId w:val="15"/>
  </w:num>
  <w:num w:numId="48" w16cid:durableId="2088720700">
    <w:abstractNumId w:val="8"/>
  </w:num>
  <w:num w:numId="49" w16cid:durableId="1237936497">
    <w:abstractNumId w:val="17"/>
  </w:num>
  <w:num w:numId="50" w16cid:durableId="312107949">
    <w:abstractNumId w:val="9"/>
  </w:num>
  <w:num w:numId="51" w16cid:durableId="1715957567">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EA7"/>
    <w:rsid w:val="003D7B85"/>
    <w:rsid w:val="004E5C84"/>
    <w:rsid w:val="00507EA7"/>
    <w:rsid w:val="008034C8"/>
    <w:rsid w:val="009664F5"/>
    <w:rsid w:val="00C56340"/>
    <w:rsid w:val="00CE1F61"/>
    <w:rsid w:val="00ED1F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7A96C"/>
  <w15:chartTrackingRefBased/>
  <w15:docId w15:val="{3513498B-96C8-4B8C-A09D-D0F050AD1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7E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7E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7E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7E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7E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7E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7E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7E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7E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E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7E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7E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7E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7E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7E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7E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7E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7EA7"/>
    <w:rPr>
      <w:rFonts w:eastAsiaTheme="majorEastAsia" w:cstheme="majorBidi"/>
      <w:color w:val="272727" w:themeColor="text1" w:themeTint="D8"/>
    </w:rPr>
  </w:style>
  <w:style w:type="paragraph" w:styleId="Title">
    <w:name w:val="Title"/>
    <w:basedOn w:val="Normal"/>
    <w:next w:val="Normal"/>
    <w:link w:val="TitleChar"/>
    <w:uiPriority w:val="10"/>
    <w:qFormat/>
    <w:rsid w:val="00507E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7E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7E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7E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7EA7"/>
    <w:pPr>
      <w:spacing w:before="160"/>
      <w:jc w:val="center"/>
    </w:pPr>
    <w:rPr>
      <w:i/>
      <w:iCs/>
      <w:color w:val="404040" w:themeColor="text1" w:themeTint="BF"/>
    </w:rPr>
  </w:style>
  <w:style w:type="character" w:customStyle="1" w:styleId="QuoteChar">
    <w:name w:val="Quote Char"/>
    <w:basedOn w:val="DefaultParagraphFont"/>
    <w:link w:val="Quote"/>
    <w:uiPriority w:val="29"/>
    <w:rsid w:val="00507EA7"/>
    <w:rPr>
      <w:i/>
      <w:iCs/>
      <w:color w:val="404040" w:themeColor="text1" w:themeTint="BF"/>
    </w:rPr>
  </w:style>
  <w:style w:type="paragraph" w:styleId="ListParagraph">
    <w:name w:val="List Paragraph"/>
    <w:basedOn w:val="Normal"/>
    <w:uiPriority w:val="34"/>
    <w:qFormat/>
    <w:rsid w:val="00507EA7"/>
    <w:pPr>
      <w:ind w:left="720"/>
      <w:contextualSpacing/>
    </w:pPr>
  </w:style>
  <w:style w:type="character" w:styleId="IntenseEmphasis">
    <w:name w:val="Intense Emphasis"/>
    <w:basedOn w:val="DefaultParagraphFont"/>
    <w:uiPriority w:val="21"/>
    <w:qFormat/>
    <w:rsid w:val="00507EA7"/>
    <w:rPr>
      <w:i/>
      <w:iCs/>
      <w:color w:val="0F4761" w:themeColor="accent1" w:themeShade="BF"/>
    </w:rPr>
  </w:style>
  <w:style w:type="paragraph" w:styleId="IntenseQuote">
    <w:name w:val="Intense Quote"/>
    <w:basedOn w:val="Normal"/>
    <w:next w:val="Normal"/>
    <w:link w:val="IntenseQuoteChar"/>
    <w:uiPriority w:val="30"/>
    <w:qFormat/>
    <w:rsid w:val="00507E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7EA7"/>
    <w:rPr>
      <w:i/>
      <w:iCs/>
      <w:color w:val="0F4761" w:themeColor="accent1" w:themeShade="BF"/>
    </w:rPr>
  </w:style>
  <w:style w:type="character" w:styleId="IntenseReference">
    <w:name w:val="Intense Reference"/>
    <w:basedOn w:val="DefaultParagraphFont"/>
    <w:uiPriority w:val="32"/>
    <w:qFormat/>
    <w:rsid w:val="00507EA7"/>
    <w:rPr>
      <w:b/>
      <w:bCs/>
      <w:smallCaps/>
      <w:color w:val="0F4761" w:themeColor="accent1" w:themeShade="BF"/>
      <w:spacing w:val="5"/>
    </w:rPr>
  </w:style>
  <w:style w:type="paragraph" w:styleId="Header">
    <w:name w:val="header"/>
    <w:basedOn w:val="Normal"/>
    <w:link w:val="HeaderChar"/>
    <w:uiPriority w:val="99"/>
    <w:unhideWhenUsed/>
    <w:rsid w:val="00507E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7EA7"/>
  </w:style>
  <w:style w:type="paragraph" w:styleId="Footer">
    <w:name w:val="footer"/>
    <w:basedOn w:val="Normal"/>
    <w:link w:val="FooterChar"/>
    <w:uiPriority w:val="99"/>
    <w:unhideWhenUsed/>
    <w:rsid w:val="00507E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7E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364279">
      <w:bodyDiv w:val="1"/>
      <w:marLeft w:val="0"/>
      <w:marRight w:val="0"/>
      <w:marTop w:val="0"/>
      <w:marBottom w:val="0"/>
      <w:divBdr>
        <w:top w:val="none" w:sz="0" w:space="0" w:color="auto"/>
        <w:left w:val="none" w:sz="0" w:space="0" w:color="auto"/>
        <w:bottom w:val="none" w:sz="0" w:space="0" w:color="auto"/>
        <w:right w:val="none" w:sz="0" w:space="0" w:color="auto"/>
      </w:divBdr>
      <w:divsChild>
        <w:div w:id="2029870662">
          <w:marLeft w:val="0"/>
          <w:marRight w:val="0"/>
          <w:marTop w:val="0"/>
          <w:marBottom w:val="0"/>
          <w:divBdr>
            <w:top w:val="none" w:sz="0" w:space="0" w:color="auto"/>
            <w:left w:val="none" w:sz="0" w:space="0" w:color="auto"/>
            <w:bottom w:val="none" w:sz="0" w:space="0" w:color="auto"/>
            <w:right w:val="none" w:sz="0" w:space="0" w:color="auto"/>
          </w:divBdr>
          <w:divsChild>
            <w:div w:id="741752481">
              <w:marLeft w:val="0"/>
              <w:marRight w:val="0"/>
              <w:marTop w:val="0"/>
              <w:marBottom w:val="0"/>
              <w:divBdr>
                <w:top w:val="none" w:sz="0" w:space="0" w:color="auto"/>
                <w:left w:val="none" w:sz="0" w:space="0" w:color="auto"/>
                <w:bottom w:val="none" w:sz="0" w:space="0" w:color="auto"/>
                <w:right w:val="none" w:sz="0" w:space="0" w:color="auto"/>
              </w:divBdr>
            </w:div>
            <w:div w:id="1340546516">
              <w:marLeft w:val="0"/>
              <w:marRight w:val="0"/>
              <w:marTop w:val="0"/>
              <w:marBottom w:val="0"/>
              <w:divBdr>
                <w:top w:val="none" w:sz="0" w:space="0" w:color="auto"/>
                <w:left w:val="none" w:sz="0" w:space="0" w:color="auto"/>
                <w:bottom w:val="none" w:sz="0" w:space="0" w:color="auto"/>
                <w:right w:val="none" w:sz="0" w:space="0" w:color="auto"/>
              </w:divBdr>
            </w:div>
            <w:div w:id="1286423052">
              <w:marLeft w:val="0"/>
              <w:marRight w:val="0"/>
              <w:marTop w:val="0"/>
              <w:marBottom w:val="0"/>
              <w:divBdr>
                <w:top w:val="none" w:sz="0" w:space="0" w:color="auto"/>
                <w:left w:val="none" w:sz="0" w:space="0" w:color="auto"/>
                <w:bottom w:val="none" w:sz="0" w:space="0" w:color="auto"/>
                <w:right w:val="none" w:sz="0" w:space="0" w:color="auto"/>
              </w:divBdr>
            </w:div>
            <w:div w:id="595017582">
              <w:marLeft w:val="0"/>
              <w:marRight w:val="0"/>
              <w:marTop w:val="0"/>
              <w:marBottom w:val="0"/>
              <w:divBdr>
                <w:top w:val="none" w:sz="0" w:space="0" w:color="auto"/>
                <w:left w:val="none" w:sz="0" w:space="0" w:color="auto"/>
                <w:bottom w:val="none" w:sz="0" w:space="0" w:color="auto"/>
                <w:right w:val="none" w:sz="0" w:space="0" w:color="auto"/>
              </w:divBdr>
            </w:div>
            <w:div w:id="1854297779">
              <w:marLeft w:val="0"/>
              <w:marRight w:val="0"/>
              <w:marTop w:val="0"/>
              <w:marBottom w:val="0"/>
              <w:divBdr>
                <w:top w:val="none" w:sz="0" w:space="0" w:color="auto"/>
                <w:left w:val="none" w:sz="0" w:space="0" w:color="auto"/>
                <w:bottom w:val="none" w:sz="0" w:space="0" w:color="auto"/>
                <w:right w:val="none" w:sz="0" w:space="0" w:color="auto"/>
              </w:divBdr>
            </w:div>
            <w:div w:id="1020663498">
              <w:marLeft w:val="0"/>
              <w:marRight w:val="0"/>
              <w:marTop w:val="0"/>
              <w:marBottom w:val="0"/>
              <w:divBdr>
                <w:top w:val="none" w:sz="0" w:space="0" w:color="auto"/>
                <w:left w:val="none" w:sz="0" w:space="0" w:color="auto"/>
                <w:bottom w:val="none" w:sz="0" w:space="0" w:color="auto"/>
                <w:right w:val="none" w:sz="0" w:space="0" w:color="auto"/>
              </w:divBdr>
            </w:div>
            <w:div w:id="1097408351">
              <w:marLeft w:val="0"/>
              <w:marRight w:val="0"/>
              <w:marTop w:val="0"/>
              <w:marBottom w:val="0"/>
              <w:divBdr>
                <w:top w:val="none" w:sz="0" w:space="0" w:color="auto"/>
                <w:left w:val="none" w:sz="0" w:space="0" w:color="auto"/>
                <w:bottom w:val="none" w:sz="0" w:space="0" w:color="auto"/>
                <w:right w:val="none" w:sz="0" w:space="0" w:color="auto"/>
              </w:divBdr>
            </w:div>
            <w:div w:id="487792983">
              <w:marLeft w:val="0"/>
              <w:marRight w:val="0"/>
              <w:marTop w:val="0"/>
              <w:marBottom w:val="0"/>
              <w:divBdr>
                <w:top w:val="none" w:sz="0" w:space="0" w:color="auto"/>
                <w:left w:val="none" w:sz="0" w:space="0" w:color="auto"/>
                <w:bottom w:val="none" w:sz="0" w:space="0" w:color="auto"/>
                <w:right w:val="none" w:sz="0" w:space="0" w:color="auto"/>
              </w:divBdr>
            </w:div>
            <w:div w:id="668168383">
              <w:marLeft w:val="0"/>
              <w:marRight w:val="0"/>
              <w:marTop w:val="0"/>
              <w:marBottom w:val="0"/>
              <w:divBdr>
                <w:top w:val="none" w:sz="0" w:space="0" w:color="auto"/>
                <w:left w:val="none" w:sz="0" w:space="0" w:color="auto"/>
                <w:bottom w:val="none" w:sz="0" w:space="0" w:color="auto"/>
                <w:right w:val="none" w:sz="0" w:space="0" w:color="auto"/>
              </w:divBdr>
            </w:div>
            <w:div w:id="2090930537">
              <w:marLeft w:val="0"/>
              <w:marRight w:val="0"/>
              <w:marTop w:val="0"/>
              <w:marBottom w:val="0"/>
              <w:divBdr>
                <w:top w:val="none" w:sz="0" w:space="0" w:color="auto"/>
                <w:left w:val="none" w:sz="0" w:space="0" w:color="auto"/>
                <w:bottom w:val="none" w:sz="0" w:space="0" w:color="auto"/>
                <w:right w:val="none" w:sz="0" w:space="0" w:color="auto"/>
              </w:divBdr>
            </w:div>
            <w:div w:id="2108039711">
              <w:marLeft w:val="0"/>
              <w:marRight w:val="0"/>
              <w:marTop w:val="0"/>
              <w:marBottom w:val="0"/>
              <w:divBdr>
                <w:top w:val="none" w:sz="0" w:space="0" w:color="auto"/>
                <w:left w:val="none" w:sz="0" w:space="0" w:color="auto"/>
                <w:bottom w:val="none" w:sz="0" w:space="0" w:color="auto"/>
                <w:right w:val="none" w:sz="0" w:space="0" w:color="auto"/>
              </w:divBdr>
            </w:div>
            <w:div w:id="507141440">
              <w:marLeft w:val="0"/>
              <w:marRight w:val="0"/>
              <w:marTop w:val="0"/>
              <w:marBottom w:val="0"/>
              <w:divBdr>
                <w:top w:val="none" w:sz="0" w:space="0" w:color="auto"/>
                <w:left w:val="none" w:sz="0" w:space="0" w:color="auto"/>
                <w:bottom w:val="none" w:sz="0" w:space="0" w:color="auto"/>
                <w:right w:val="none" w:sz="0" w:space="0" w:color="auto"/>
              </w:divBdr>
            </w:div>
            <w:div w:id="1174414376">
              <w:marLeft w:val="0"/>
              <w:marRight w:val="0"/>
              <w:marTop w:val="0"/>
              <w:marBottom w:val="0"/>
              <w:divBdr>
                <w:top w:val="none" w:sz="0" w:space="0" w:color="auto"/>
                <w:left w:val="none" w:sz="0" w:space="0" w:color="auto"/>
                <w:bottom w:val="none" w:sz="0" w:space="0" w:color="auto"/>
                <w:right w:val="none" w:sz="0" w:space="0" w:color="auto"/>
              </w:divBdr>
            </w:div>
            <w:div w:id="626203392">
              <w:marLeft w:val="0"/>
              <w:marRight w:val="0"/>
              <w:marTop w:val="0"/>
              <w:marBottom w:val="0"/>
              <w:divBdr>
                <w:top w:val="none" w:sz="0" w:space="0" w:color="auto"/>
                <w:left w:val="none" w:sz="0" w:space="0" w:color="auto"/>
                <w:bottom w:val="none" w:sz="0" w:space="0" w:color="auto"/>
                <w:right w:val="none" w:sz="0" w:space="0" w:color="auto"/>
              </w:divBdr>
            </w:div>
            <w:div w:id="1847666381">
              <w:marLeft w:val="0"/>
              <w:marRight w:val="0"/>
              <w:marTop w:val="0"/>
              <w:marBottom w:val="0"/>
              <w:divBdr>
                <w:top w:val="none" w:sz="0" w:space="0" w:color="auto"/>
                <w:left w:val="none" w:sz="0" w:space="0" w:color="auto"/>
                <w:bottom w:val="none" w:sz="0" w:space="0" w:color="auto"/>
                <w:right w:val="none" w:sz="0" w:space="0" w:color="auto"/>
              </w:divBdr>
            </w:div>
            <w:div w:id="523642074">
              <w:marLeft w:val="0"/>
              <w:marRight w:val="0"/>
              <w:marTop w:val="0"/>
              <w:marBottom w:val="0"/>
              <w:divBdr>
                <w:top w:val="none" w:sz="0" w:space="0" w:color="auto"/>
                <w:left w:val="none" w:sz="0" w:space="0" w:color="auto"/>
                <w:bottom w:val="none" w:sz="0" w:space="0" w:color="auto"/>
                <w:right w:val="none" w:sz="0" w:space="0" w:color="auto"/>
              </w:divBdr>
            </w:div>
            <w:div w:id="1372027354">
              <w:marLeft w:val="0"/>
              <w:marRight w:val="0"/>
              <w:marTop w:val="0"/>
              <w:marBottom w:val="0"/>
              <w:divBdr>
                <w:top w:val="none" w:sz="0" w:space="0" w:color="auto"/>
                <w:left w:val="none" w:sz="0" w:space="0" w:color="auto"/>
                <w:bottom w:val="none" w:sz="0" w:space="0" w:color="auto"/>
                <w:right w:val="none" w:sz="0" w:space="0" w:color="auto"/>
              </w:divBdr>
            </w:div>
            <w:div w:id="202714739">
              <w:marLeft w:val="0"/>
              <w:marRight w:val="0"/>
              <w:marTop w:val="0"/>
              <w:marBottom w:val="0"/>
              <w:divBdr>
                <w:top w:val="none" w:sz="0" w:space="0" w:color="auto"/>
                <w:left w:val="none" w:sz="0" w:space="0" w:color="auto"/>
                <w:bottom w:val="none" w:sz="0" w:space="0" w:color="auto"/>
                <w:right w:val="none" w:sz="0" w:space="0" w:color="auto"/>
              </w:divBdr>
            </w:div>
          </w:divsChild>
        </w:div>
        <w:div w:id="1591770402">
          <w:marLeft w:val="0"/>
          <w:marRight w:val="0"/>
          <w:marTop w:val="0"/>
          <w:marBottom w:val="0"/>
          <w:divBdr>
            <w:top w:val="none" w:sz="0" w:space="0" w:color="auto"/>
            <w:left w:val="none" w:sz="0" w:space="0" w:color="auto"/>
            <w:bottom w:val="none" w:sz="0" w:space="0" w:color="auto"/>
            <w:right w:val="none" w:sz="0" w:space="0" w:color="auto"/>
          </w:divBdr>
          <w:divsChild>
            <w:div w:id="1292514049">
              <w:marLeft w:val="0"/>
              <w:marRight w:val="0"/>
              <w:marTop w:val="0"/>
              <w:marBottom w:val="0"/>
              <w:divBdr>
                <w:top w:val="none" w:sz="0" w:space="0" w:color="auto"/>
                <w:left w:val="none" w:sz="0" w:space="0" w:color="auto"/>
                <w:bottom w:val="none" w:sz="0" w:space="0" w:color="auto"/>
                <w:right w:val="none" w:sz="0" w:space="0" w:color="auto"/>
              </w:divBdr>
            </w:div>
            <w:div w:id="841092048">
              <w:marLeft w:val="0"/>
              <w:marRight w:val="0"/>
              <w:marTop w:val="0"/>
              <w:marBottom w:val="0"/>
              <w:divBdr>
                <w:top w:val="none" w:sz="0" w:space="0" w:color="auto"/>
                <w:left w:val="none" w:sz="0" w:space="0" w:color="auto"/>
                <w:bottom w:val="none" w:sz="0" w:space="0" w:color="auto"/>
                <w:right w:val="none" w:sz="0" w:space="0" w:color="auto"/>
              </w:divBdr>
            </w:div>
            <w:div w:id="751002932">
              <w:marLeft w:val="0"/>
              <w:marRight w:val="0"/>
              <w:marTop w:val="0"/>
              <w:marBottom w:val="0"/>
              <w:divBdr>
                <w:top w:val="none" w:sz="0" w:space="0" w:color="auto"/>
                <w:left w:val="none" w:sz="0" w:space="0" w:color="auto"/>
                <w:bottom w:val="none" w:sz="0" w:space="0" w:color="auto"/>
                <w:right w:val="none" w:sz="0" w:space="0" w:color="auto"/>
              </w:divBdr>
            </w:div>
            <w:div w:id="1604530479">
              <w:marLeft w:val="0"/>
              <w:marRight w:val="0"/>
              <w:marTop w:val="0"/>
              <w:marBottom w:val="0"/>
              <w:divBdr>
                <w:top w:val="none" w:sz="0" w:space="0" w:color="auto"/>
                <w:left w:val="none" w:sz="0" w:space="0" w:color="auto"/>
                <w:bottom w:val="none" w:sz="0" w:space="0" w:color="auto"/>
                <w:right w:val="none" w:sz="0" w:space="0" w:color="auto"/>
              </w:divBdr>
            </w:div>
            <w:div w:id="1544707766">
              <w:marLeft w:val="0"/>
              <w:marRight w:val="0"/>
              <w:marTop w:val="0"/>
              <w:marBottom w:val="0"/>
              <w:divBdr>
                <w:top w:val="none" w:sz="0" w:space="0" w:color="auto"/>
                <w:left w:val="none" w:sz="0" w:space="0" w:color="auto"/>
                <w:bottom w:val="none" w:sz="0" w:space="0" w:color="auto"/>
                <w:right w:val="none" w:sz="0" w:space="0" w:color="auto"/>
              </w:divBdr>
            </w:div>
            <w:div w:id="2137411365">
              <w:marLeft w:val="0"/>
              <w:marRight w:val="0"/>
              <w:marTop w:val="0"/>
              <w:marBottom w:val="0"/>
              <w:divBdr>
                <w:top w:val="none" w:sz="0" w:space="0" w:color="auto"/>
                <w:left w:val="none" w:sz="0" w:space="0" w:color="auto"/>
                <w:bottom w:val="none" w:sz="0" w:space="0" w:color="auto"/>
                <w:right w:val="none" w:sz="0" w:space="0" w:color="auto"/>
              </w:divBdr>
            </w:div>
            <w:div w:id="1859467700">
              <w:marLeft w:val="0"/>
              <w:marRight w:val="0"/>
              <w:marTop w:val="0"/>
              <w:marBottom w:val="0"/>
              <w:divBdr>
                <w:top w:val="none" w:sz="0" w:space="0" w:color="auto"/>
                <w:left w:val="none" w:sz="0" w:space="0" w:color="auto"/>
                <w:bottom w:val="none" w:sz="0" w:space="0" w:color="auto"/>
                <w:right w:val="none" w:sz="0" w:space="0" w:color="auto"/>
              </w:divBdr>
            </w:div>
            <w:div w:id="1228036390">
              <w:marLeft w:val="0"/>
              <w:marRight w:val="0"/>
              <w:marTop w:val="0"/>
              <w:marBottom w:val="0"/>
              <w:divBdr>
                <w:top w:val="none" w:sz="0" w:space="0" w:color="auto"/>
                <w:left w:val="none" w:sz="0" w:space="0" w:color="auto"/>
                <w:bottom w:val="none" w:sz="0" w:space="0" w:color="auto"/>
                <w:right w:val="none" w:sz="0" w:space="0" w:color="auto"/>
              </w:divBdr>
            </w:div>
            <w:div w:id="374353832">
              <w:marLeft w:val="0"/>
              <w:marRight w:val="0"/>
              <w:marTop w:val="0"/>
              <w:marBottom w:val="0"/>
              <w:divBdr>
                <w:top w:val="none" w:sz="0" w:space="0" w:color="auto"/>
                <w:left w:val="none" w:sz="0" w:space="0" w:color="auto"/>
                <w:bottom w:val="none" w:sz="0" w:space="0" w:color="auto"/>
                <w:right w:val="none" w:sz="0" w:space="0" w:color="auto"/>
              </w:divBdr>
            </w:div>
            <w:div w:id="95948274">
              <w:marLeft w:val="0"/>
              <w:marRight w:val="0"/>
              <w:marTop w:val="0"/>
              <w:marBottom w:val="0"/>
              <w:divBdr>
                <w:top w:val="none" w:sz="0" w:space="0" w:color="auto"/>
                <w:left w:val="none" w:sz="0" w:space="0" w:color="auto"/>
                <w:bottom w:val="none" w:sz="0" w:space="0" w:color="auto"/>
                <w:right w:val="none" w:sz="0" w:space="0" w:color="auto"/>
              </w:divBdr>
            </w:div>
            <w:div w:id="1221988044">
              <w:marLeft w:val="0"/>
              <w:marRight w:val="0"/>
              <w:marTop w:val="0"/>
              <w:marBottom w:val="0"/>
              <w:divBdr>
                <w:top w:val="none" w:sz="0" w:space="0" w:color="auto"/>
                <w:left w:val="none" w:sz="0" w:space="0" w:color="auto"/>
                <w:bottom w:val="none" w:sz="0" w:space="0" w:color="auto"/>
                <w:right w:val="none" w:sz="0" w:space="0" w:color="auto"/>
              </w:divBdr>
            </w:div>
            <w:div w:id="748037290">
              <w:marLeft w:val="0"/>
              <w:marRight w:val="0"/>
              <w:marTop w:val="0"/>
              <w:marBottom w:val="0"/>
              <w:divBdr>
                <w:top w:val="none" w:sz="0" w:space="0" w:color="auto"/>
                <w:left w:val="none" w:sz="0" w:space="0" w:color="auto"/>
                <w:bottom w:val="none" w:sz="0" w:space="0" w:color="auto"/>
                <w:right w:val="none" w:sz="0" w:space="0" w:color="auto"/>
              </w:divBdr>
            </w:div>
            <w:div w:id="443883414">
              <w:marLeft w:val="0"/>
              <w:marRight w:val="0"/>
              <w:marTop w:val="0"/>
              <w:marBottom w:val="0"/>
              <w:divBdr>
                <w:top w:val="none" w:sz="0" w:space="0" w:color="auto"/>
                <w:left w:val="none" w:sz="0" w:space="0" w:color="auto"/>
                <w:bottom w:val="none" w:sz="0" w:space="0" w:color="auto"/>
                <w:right w:val="none" w:sz="0" w:space="0" w:color="auto"/>
              </w:divBdr>
            </w:div>
            <w:div w:id="1384672733">
              <w:marLeft w:val="0"/>
              <w:marRight w:val="0"/>
              <w:marTop w:val="0"/>
              <w:marBottom w:val="0"/>
              <w:divBdr>
                <w:top w:val="none" w:sz="0" w:space="0" w:color="auto"/>
                <w:left w:val="none" w:sz="0" w:space="0" w:color="auto"/>
                <w:bottom w:val="none" w:sz="0" w:space="0" w:color="auto"/>
                <w:right w:val="none" w:sz="0" w:space="0" w:color="auto"/>
              </w:divBdr>
            </w:div>
            <w:div w:id="1556164288">
              <w:marLeft w:val="0"/>
              <w:marRight w:val="0"/>
              <w:marTop w:val="0"/>
              <w:marBottom w:val="0"/>
              <w:divBdr>
                <w:top w:val="none" w:sz="0" w:space="0" w:color="auto"/>
                <w:left w:val="none" w:sz="0" w:space="0" w:color="auto"/>
                <w:bottom w:val="none" w:sz="0" w:space="0" w:color="auto"/>
                <w:right w:val="none" w:sz="0" w:space="0" w:color="auto"/>
              </w:divBdr>
            </w:div>
            <w:div w:id="725834948">
              <w:marLeft w:val="0"/>
              <w:marRight w:val="0"/>
              <w:marTop w:val="0"/>
              <w:marBottom w:val="0"/>
              <w:divBdr>
                <w:top w:val="none" w:sz="0" w:space="0" w:color="auto"/>
                <w:left w:val="none" w:sz="0" w:space="0" w:color="auto"/>
                <w:bottom w:val="none" w:sz="0" w:space="0" w:color="auto"/>
                <w:right w:val="none" w:sz="0" w:space="0" w:color="auto"/>
              </w:divBdr>
            </w:div>
            <w:div w:id="288897434">
              <w:marLeft w:val="0"/>
              <w:marRight w:val="0"/>
              <w:marTop w:val="0"/>
              <w:marBottom w:val="0"/>
              <w:divBdr>
                <w:top w:val="none" w:sz="0" w:space="0" w:color="auto"/>
                <w:left w:val="none" w:sz="0" w:space="0" w:color="auto"/>
                <w:bottom w:val="none" w:sz="0" w:space="0" w:color="auto"/>
                <w:right w:val="none" w:sz="0" w:space="0" w:color="auto"/>
              </w:divBdr>
            </w:div>
            <w:div w:id="1396779258">
              <w:marLeft w:val="0"/>
              <w:marRight w:val="0"/>
              <w:marTop w:val="0"/>
              <w:marBottom w:val="0"/>
              <w:divBdr>
                <w:top w:val="none" w:sz="0" w:space="0" w:color="auto"/>
                <w:left w:val="none" w:sz="0" w:space="0" w:color="auto"/>
                <w:bottom w:val="none" w:sz="0" w:space="0" w:color="auto"/>
                <w:right w:val="none" w:sz="0" w:space="0" w:color="auto"/>
              </w:divBdr>
            </w:div>
            <w:div w:id="506792926">
              <w:marLeft w:val="0"/>
              <w:marRight w:val="0"/>
              <w:marTop w:val="0"/>
              <w:marBottom w:val="0"/>
              <w:divBdr>
                <w:top w:val="none" w:sz="0" w:space="0" w:color="auto"/>
                <w:left w:val="none" w:sz="0" w:space="0" w:color="auto"/>
                <w:bottom w:val="none" w:sz="0" w:space="0" w:color="auto"/>
                <w:right w:val="none" w:sz="0" w:space="0" w:color="auto"/>
              </w:divBdr>
            </w:div>
            <w:div w:id="1014696463">
              <w:marLeft w:val="0"/>
              <w:marRight w:val="0"/>
              <w:marTop w:val="0"/>
              <w:marBottom w:val="0"/>
              <w:divBdr>
                <w:top w:val="none" w:sz="0" w:space="0" w:color="auto"/>
                <w:left w:val="none" w:sz="0" w:space="0" w:color="auto"/>
                <w:bottom w:val="none" w:sz="0" w:space="0" w:color="auto"/>
                <w:right w:val="none" w:sz="0" w:space="0" w:color="auto"/>
              </w:divBdr>
            </w:div>
          </w:divsChild>
        </w:div>
        <w:div w:id="757867041">
          <w:marLeft w:val="0"/>
          <w:marRight w:val="0"/>
          <w:marTop w:val="0"/>
          <w:marBottom w:val="0"/>
          <w:divBdr>
            <w:top w:val="none" w:sz="0" w:space="0" w:color="auto"/>
            <w:left w:val="none" w:sz="0" w:space="0" w:color="auto"/>
            <w:bottom w:val="none" w:sz="0" w:space="0" w:color="auto"/>
            <w:right w:val="none" w:sz="0" w:space="0" w:color="auto"/>
          </w:divBdr>
          <w:divsChild>
            <w:div w:id="323314706">
              <w:marLeft w:val="0"/>
              <w:marRight w:val="0"/>
              <w:marTop w:val="0"/>
              <w:marBottom w:val="0"/>
              <w:divBdr>
                <w:top w:val="none" w:sz="0" w:space="0" w:color="auto"/>
                <w:left w:val="none" w:sz="0" w:space="0" w:color="auto"/>
                <w:bottom w:val="none" w:sz="0" w:space="0" w:color="auto"/>
                <w:right w:val="none" w:sz="0" w:space="0" w:color="auto"/>
              </w:divBdr>
            </w:div>
            <w:div w:id="594092041">
              <w:marLeft w:val="0"/>
              <w:marRight w:val="0"/>
              <w:marTop w:val="0"/>
              <w:marBottom w:val="0"/>
              <w:divBdr>
                <w:top w:val="none" w:sz="0" w:space="0" w:color="auto"/>
                <w:left w:val="none" w:sz="0" w:space="0" w:color="auto"/>
                <w:bottom w:val="none" w:sz="0" w:space="0" w:color="auto"/>
                <w:right w:val="none" w:sz="0" w:space="0" w:color="auto"/>
              </w:divBdr>
            </w:div>
            <w:div w:id="1617053717">
              <w:marLeft w:val="0"/>
              <w:marRight w:val="0"/>
              <w:marTop w:val="0"/>
              <w:marBottom w:val="0"/>
              <w:divBdr>
                <w:top w:val="none" w:sz="0" w:space="0" w:color="auto"/>
                <w:left w:val="none" w:sz="0" w:space="0" w:color="auto"/>
                <w:bottom w:val="none" w:sz="0" w:space="0" w:color="auto"/>
                <w:right w:val="none" w:sz="0" w:space="0" w:color="auto"/>
              </w:divBdr>
            </w:div>
            <w:div w:id="864249760">
              <w:marLeft w:val="0"/>
              <w:marRight w:val="0"/>
              <w:marTop w:val="0"/>
              <w:marBottom w:val="0"/>
              <w:divBdr>
                <w:top w:val="none" w:sz="0" w:space="0" w:color="auto"/>
                <w:left w:val="none" w:sz="0" w:space="0" w:color="auto"/>
                <w:bottom w:val="none" w:sz="0" w:space="0" w:color="auto"/>
                <w:right w:val="none" w:sz="0" w:space="0" w:color="auto"/>
              </w:divBdr>
            </w:div>
            <w:div w:id="154079878">
              <w:marLeft w:val="0"/>
              <w:marRight w:val="0"/>
              <w:marTop w:val="0"/>
              <w:marBottom w:val="0"/>
              <w:divBdr>
                <w:top w:val="none" w:sz="0" w:space="0" w:color="auto"/>
                <w:left w:val="none" w:sz="0" w:space="0" w:color="auto"/>
                <w:bottom w:val="none" w:sz="0" w:space="0" w:color="auto"/>
                <w:right w:val="none" w:sz="0" w:space="0" w:color="auto"/>
              </w:divBdr>
            </w:div>
            <w:div w:id="598099019">
              <w:marLeft w:val="0"/>
              <w:marRight w:val="0"/>
              <w:marTop w:val="0"/>
              <w:marBottom w:val="0"/>
              <w:divBdr>
                <w:top w:val="none" w:sz="0" w:space="0" w:color="auto"/>
                <w:left w:val="none" w:sz="0" w:space="0" w:color="auto"/>
                <w:bottom w:val="none" w:sz="0" w:space="0" w:color="auto"/>
                <w:right w:val="none" w:sz="0" w:space="0" w:color="auto"/>
              </w:divBdr>
            </w:div>
            <w:div w:id="34083745">
              <w:marLeft w:val="0"/>
              <w:marRight w:val="0"/>
              <w:marTop w:val="0"/>
              <w:marBottom w:val="0"/>
              <w:divBdr>
                <w:top w:val="none" w:sz="0" w:space="0" w:color="auto"/>
                <w:left w:val="none" w:sz="0" w:space="0" w:color="auto"/>
                <w:bottom w:val="none" w:sz="0" w:space="0" w:color="auto"/>
                <w:right w:val="none" w:sz="0" w:space="0" w:color="auto"/>
              </w:divBdr>
            </w:div>
            <w:div w:id="889999628">
              <w:marLeft w:val="0"/>
              <w:marRight w:val="0"/>
              <w:marTop w:val="0"/>
              <w:marBottom w:val="0"/>
              <w:divBdr>
                <w:top w:val="none" w:sz="0" w:space="0" w:color="auto"/>
                <w:left w:val="none" w:sz="0" w:space="0" w:color="auto"/>
                <w:bottom w:val="none" w:sz="0" w:space="0" w:color="auto"/>
                <w:right w:val="none" w:sz="0" w:space="0" w:color="auto"/>
              </w:divBdr>
            </w:div>
            <w:div w:id="1702508661">
              <w:marLeft w:val="0"/>
              <w:marRight w:val="0"/>
              <w:marTop w:val="0"/>
              <w:marBottom w:val="0"/>
              <w:divBdr>
                <w:top w:val="none" w:sz="0" w:space="0" w:color="auto"/>
                <w:left w:val="none" w:sz="0" w:space="0" w:color="auto"/>
                <w:bottom w:val="none" w:sz="0" w:space="0" w:color="auto"/>
                <w:right w:val="none" w:sz="0" w:space="0" w:color="auto"/>
              </w:divBdr>
            </w:div>
            <w:div w:id="236289660">
              <w:marLeft w:val="0"/>
              <w:marRight w:val="0"/>
              <w:marTop w:val="0"/>
              <w:marBottom w:val="0"/>
              <w:divBdr>
                <w:top w:val="none" w:sz="0" w:space="0" w:color="auto"/>
                <w:left w:val="none" w:sz="0" w:space="0" w:color="auto"/>
                <w:bottom w:val="none" w:sz="0" w:space="0" w:color="auto"/>
                <w:right w:val="none" w:sz="0" w:space="0" w:color="auto"/>
              </w:divBdr>
            </w:div>
            <w:div w:id="240338033">
              <w:marLeft w:val="0"/>
              <w:marRight w:val="0"/>
              <w:marTop w:val="0"/>
              <w:marBottom w:val="0"/>
              <w:divBdr>
                <w:top w:val="none" w:sz="0" w:space="0" w:color="auto"/>
                <w:left w:val="none" w:sz="0" w:space="0" w:color="auto"/>
                <w:bottom w:val="none" w:sz="0" w:space="0" w:color="auto"/>
                <w:right w:val="none" w:sz="0" w:space="0" w:color="auto"/>
              </w:divBdr>
            </w:div>
            <w:div w:id="1141187438">
              <w:marLeft w:val="0"/>
              <w:marRight w:val="0"/>
              <w:marTop w:val="0"/>
              <w:marBottom w:val="0"/>
              <w:divBdr>
                <w:top w:val="none" w:sz="0" w:space="0" w:color="auto"/>
                <w:left w:val="none" w:sz="0" w:space="0" w:color="auto"/>
                <w:bottom w:val="none" w:sz="0" w:space="0" w:color="auto"/>
                <w:right w:val="none" w:sz="0" w:space="0" w:color="auto"/>
              </w:divBdr>
            </w:div>
            <w:div w:id="1230847283">
              <w:marLeft w:val="0"/>
              <w:marRight w:val="0"/>
              <w:marTop w:val="0"/>
              <w:marBottom w:val="0"/>
              <w:divBdr>
                <w:top w:val="none" w:sz="0" w:space="0" w:color="auto"/>
                <w:left w:val="none" w:sz="0" w:space="0" w:color="auto"/>
                <w:bottom w:val="none" w:sz="0" w:space="0" w:color="auto"/>
                <w:right w:val="none" w:sz="0" w:space="0" w:color="auto"/>
              </w:divBdr>
            </w:div>
            <w:div w:id="1839032141">
              <w:marLeft w:val="0"/>
              <w:marRight w:val="0"/>
              <w:marTop w:val="0"/>
              <w:marBottom w:val="0"/>
              <w:divBdr>
                <w:top w:val="none" w:sz="0" w:space="0" w:color="auto"/>
                <w:left w:val="none" w:sz="0" w:space="0" w:color="auto"/>
                <w:bottom w:val="none" w:sz="0" w:space="0" w:color="auto"/>
                <w:right w:val="none" w:sz="0" w:space="0" w:color="auto"/>
              </w:divBdr>
            </w:div>
            <w:div w:id="1770276347">
              <w:marLeft w:val="0"/>
              <w:marRight w:val="0"/>
              <w:marTop w:val="0"/>
              <w:marBottom w:val="0"/>
              <w:divBdr>
                <w:top w:val="none" w:sz="0" w:space="0" w:color="auto"/>
                <w:left w:val="none" w:sz="0" w:space="0" w:color="auto"/>
                <w:bottom w:val="none" w:sz="0" w:space="0" w:color="auto"/>
                <w:right w:val="none" w:sz="0" w:space="0" w:color="auto"/>
              </w:divBdr>
            </w:div>
            <w:div w:id="1053188793">
              <w:marLeft w:val="0"/>
              <w:marRight w:val="0"/>
              <w:marTop w:val="0"/>
              <w:marBottom w:val="0"/>
              <w:divBdr>
                <w:top w:val="none" w:sz="0" w:space="0" w:color="auto"/>
                <w:left w:val="none" w:sz="0" w:space="0" w:color="auto"/>
                <w:bottom w:val="none" w:sz="0" w:space="0" w:color="auto"/>
                <w:right w:val="none" w:sz="0" w:space="0" w:color="auto"/>
              </w:divBdr>
            </w:div>
            <w:div w:id="633801969">
              <w:marLeft w:val="0"/>
              <w:marRight w:val="0"/>
              <w:marTop w:val="0"/>
              <w:marBottom w:val="0"/>
              <w:divBdr>
                <w:top w:val="none" w:sz="0" w:space="0" w:color="auto"/>
                <w:left w:val="none" w:sz="0" w:space="0" w:color="auto"/>
                <w:bottom w:val="none" w:sz="0" w:space="0" w:color="auto"/>
                <w:right w:val="none" w:sz="0" w:space="0" w:color="auto"/>
              </w:divBdr>
            </w:div>
            <w:div w:id="1286427144">
              <w:marLeft w:val="0"/>
              <w:marRight w:val="0"/>
              <w:marTop w:val="0"/>
              <w:marBottom w:val="0"/>
              <w:divBdr>
                <w:top w:val="none" w:sz="0" w:space="0" w:color="auto"/>
                <w:left w:val="none" w:sz="0" w:space="0" w:color="auto"/>
                <w:bottom w:val="none" w:sz="0" w:space="0" w:color="auto"/>
                <w:right w:val="none" w:sz="0" w:space="0" w:color="auto"/>
              </w:divBdr>
            </w:div>
            <w:div w:id="1711759338">
              <w:marLeft w:val="0"/>
              <w:marRight w:val="0"/>
              <w:marTop w:val="0"/>
              <w:marBottom w:val="0"/>
              <w:divBdr>
                <w:top w:val="none" w:sz="0" w:space="0" w:color="auto"/>
                <w:left w:val="none" w:sz="0" w:space="0" w:color="auto"/>
                <w:bottom w:val="none" w:sz="0" w:space="0" w:color="auto"/>
                <w:right w:val="none" w:sz="0" w:space="0" w:color="auto"/>
              </w:divBdr>
            </w:div>
            <w:div w:id="1830631255">
              <w:marLeft w:val="0"/>
              <w:marRight w:val="0"/>
              <w:marTop w:val="0"/>
              <w:marBottom w:val="0"/>
              <w:divBdr>
                <w:top w:val="none" w:sz="0" w:space="0" w:color="auto"/>
                <w:left w:val="none" w:sz="0" w:space="0" w:color="auto"/>
                <w:bottom w:val="none" w:sz="0" w:space="0" w:color="auto"/>
                <w:right w:val="none" w:sz="0" w:space="0" w:color="auto"/>
              </w:divBdr>
            </w:div>
          </w:divsChild>
        </w:div>
        <w:div w:id="1992054881">
          <w:marLeft w:val="0"/>
          <w:marRight w:val="0"/>
          <w:marTop w:val="0"/>
          <w:marBottom w:val="0"/>
          <w:divBdr>
            <w:top w:val="none" w:sz="0" w:space="0" w:color="auto"/>
            <w:left w:val="none" w:sz="0" w:space="0" w:color="auto"/>
            <w:bottom w:val="none" w:sz="0" w:space="0" w:color="auto"/>
            <w:right w:val="none" w:sz="0" w:space="0" w:color="auto"/>
          </w:divBdr>
          <w:divsChild>
            <w:div w:id="571240193">
              <w:marLeft w:val="0"/>
              <w:marRight w:val="0"/>
              <w:marTop w:val="0"/>
              <w:marBottom w:val="0"/>
              <w:divBdr>
                <w:top w:val="none" w:sz="0" w:space="0" w:color="auto"/>
                <w:left w:val="none" w:sz="0" w:space="0" w:color="auto"/>
                <w:bottom w:val="none" w:sz="0" w:space="0" w:color="auto"/>
                <w:right w:val="none" w:sz="0" w:space="0" w:color="auto"/>
              </w:divBdr>
            </w:div>
            <w:div w:id="782577915">
              <w:marLeft w:val="0"/>
              <w:marRight w:val="0"/>
              <w:marTop w:val="0"/>
              <w:marBottom w:val="0"/>
              <w:divBdr>
                <w:top w:val="none" w:sz="0" w:space="0" w:color="auto"/>
                <w:left w:val="none" w:sz="0" w:space="0" w:color="auto"/>
                <w:bottom w:val="none" w:sz="0" w:space="0" w:color="auto"/>
                <w:right w:val="none" w:sz="0" w:space="0" w:color="auto"/>
              </w:divBdr>
            </w:div>
            <w:div w:id="897322092">
              <w:marLeft w:val="0"/>
              <w:marRight w:val="0"/>
              <w:marTop w:val="0"/>
              <w:marBottom w:val="0"/>
              <w:divBdr>
                <w:top w:val="none" w:sz="0" w:space="0" w:color="auto"/>
                <w:left w:val="none" w:sz="0" w:space="0" w:color="auto"/>
                <w:bottom w:val="none" w:sz="0" w:space="0" w:color="auto"/>
                <w:right w:val="none" w:sz="0" w:space="0" w:color="auto"/>
              </w:divBdr>
            </w:div>
            <w:div w:id="341399372">
              <w:marLeft w:val="0"/>
              <w:marRight w:val="0"/>
              <w:marTop w:val="0"/>
              <w:marBottom w:val="0"/>
              <w:divBdr>
                <w:top w:val="none" w:sz="0" w:space="0" w:color="auto"/>
                <w:left w:val="none" w:sz="0" w:space="0" w:color="auto"/>
                <w:bottom w:val="none" w:sz="0" w:space="0" w:color="auto"/>
                <w:right w:val="none" w:sz="0" w:space="0" w:color="auto"/>
              </w:divBdr>
            </w:div>
            <w:div w:id="603849029">
              <w:marLeft w:val="0"/>
              <w:marRight w:val="0"/>
              <w:marTop w:val="0"/>
              <w:marBottom w:val="0"/>
              <w:divBdr>
                <w:top w:val="none" w:sz="0" w:space="0" w:color="auto"/>
                <w:left w:val="none" w:sz="0" w:space="0" w:color="auto"/>
                <w:bottom w:val="none" w:sz="0" w:space="0" w:color="auto"/>
                <w:right w:val="none" w:sz="0" w:space="0" w:color="auto"/>
              </w:divBdr>
            </w:div>
            <w:div w:id="901331089">
              <w:marLeft w:val="0"/>
              <w:marRight w:val="0"/>
              <w:marTop w:val="0"/>
              <w:marBottom w:val="0"/>
              <w:divBdr>
                <w:top w:val="none" w:sz="0" w:space="0" w:color="auto"/>
                <w:left w:val="none" w:sz="0" w:space="0" w:color="auto"/>
                <w:bottom w:val="none" w:sz="0" w:space="0" w:color="auto"/>
                <w:right w:val="none" w:sz="0" w:space="0" w:color="auto"/>
              </w:divBdr>
            </w:div>
            <w:div w:id="667292839">
              <w:marLeft w:val="0"/>
              <w:marRight w:val="0"/>
              <w:marTop w:val="0"/>
              <w:marBottom w:val="0"/>
              <w:divBdr>
                <w:top w:val="none" w:sz="0" w:space="0" w:color="auto"/>
                <w:left w:val="none" w:sz="0" w:space="0" w:color="auto"/>
                <w:bottom w:val="none" w:sz="0" w:space="0" w:color="auto"/>
                <w:right w:val="none" w:sz="0" w:space="0" w:color="auto"/>
              </w:divBdr>
            </w:div>
            <w:div w:id="1204445474">
              <w:marLeft w:val="0"/>
              <w:marRight w:val="0"/>
              <w:marTop w:val="0"/>
              <w:marBottom w:val="0"/>
              <w:divBdr>
                <w:top w:val="none" w:sz="0" w:space="0" w:color="auto"/>
                <w:left w:val="none" w:sz="0" w:space="0" w:color="auto"/>
                <w:bottom w:val="none" w:sz="0" w:space="0" w:color="auto"/>
                <w:right w:val="none" w:sz="0" w:space="0" w:color="auto"/>
              </w:divBdr>
            </w:div>
            <w:div w:id="2061467334">
              <w:marLeft w:val="0"/>
              <w:marRight w:val="0"/>
              <w:marTop w:val="0"/>
              <w:marBottom w:val="0"/>
              <w:divBdr>
                <w:top w:val="none" w:sz="0" w:space="0" w:color="auto"/>
                <w:left w:val="none" w:sz="0" w:space="0" w:color="auto"/>
                <w:bottom w:val="none" w:sz="0" w:space="0" w:color="auto"/>
                <w:right w:val="none" w:sz="0" w:space="0" w:color="auto"/>
              </w:divBdr>
            </w:div>
            <w:div w:id="509762179">
              <w:marLeft w:val="0"/>
              <w:marRight w:val="0"/>
              <w:marTop w:val="0"/>
              <w:marBottom w:val="0"/>
              <w:divBdr>
                <w:top w:val="none" w:sz="0" w:space="0" w:color="auto"/>
                <w:left w:val="none" w:sz="0" w:space="0" w:color="auto"/>
                <w:bottom w:val="none" w:sz="0" w:space="0" w:color="auto"/>
                <w:right w:val="none" w:sz="0" w:space="0" w:color="auto"/>
              </w:divBdr>
            </w:div>
            <w:div w:id="2126924586">
              <w:marLeft w:val="0"/>
              <w:marRight w:val="0"/>
              <w:marTop w:val="0"/>
              <w:marBottom w:val="0"/>
              <w:divBdr>
                <w:top w:val="none" w:sz="0" w:space="0" w:color="auto"/>
                <w:left w:val="none" w:sz="0" w:space="0" w:color="auto"/>
                <w:bottom w:val="none" w:sz="0" w:space="0" w:color="auto"/>
                <w:right w:val="none" w:sz="0" w:space="0" w:color="auto"/>
              </w:divBdr>
            </w:div>
            <w:div w:id="998846041">
              <w:marLeft w:val="0"/>
              <w:marRight w:val="0"/>
              <w:marTop w:val="0"/>
              <w:marBottom w:val="0"/>
              <w:divBdr>
                <w:top w:val="none" w:sz="0" w:space="0" w:color="auto"/>
                <w:left w:val="none" w:sz="0" w:space="0" w:color="auto"/>
                <w:bottom w:val="none" w:sz="0" w:space="0" w:color="auto"/>
                <w:right w:val="none" w:sz="0" w:space="0" w:color="auto"/>
              </w:divBdr>
            </w:div>
            <w:div w:id="680591842">
              <w:marLeft w:val="0"/>
              <w:marRight w:val="0"/>
              <w:marTop w:val="0"/>
              <w:marBottom w:val="0"/>
              <w:divBdr>
                <w:top w:val="none" w:sz="0" w:space="0" w:color="auto"/>
                <w:left w:val="none" w:sz="0" w:space="0" w:color="auto"/>
                <w:bottom w:val="none" w:sz="0" w:space="0" w:color="auto"/>
                <w:right w:val="none" w:sz="0" w:space="0" w:color="auto"/>
              </w:divBdr>
            </w:div>
            <w:div w:id="497308219">
              <w:marLeft w:val="0"/>
              <w:marRight w:val="0"/>
              <w:marTop w:val="0"/>
              <w:marBottom w:val="0"/>
              <w:divBdr>
                <w:top w:val="none" w:sz="0" w:space="0" w:color="auto"/>
                <w:left w:val="none" w:sz="0" w:space="0" w:color="auto"/>
                <w:bottom w:val="none" w:sz="0" w:space="0" w:color="auto"/>
                <w:right w:val="none" w:sz="0" w:space="0" w:color="auto"/>
              </w:divBdr>
            </w:div>
            <w:div w:id="960114778">
              <w:marLeft w:val="0"/>
              <w:marRight w:val="0"/>
              <w:marTop w:val="0"/>
              <w:marBottom w:val="0"/>
              <w:divBdr>
                <w:top w:val="none" w:sz="0" w:space="0" w:color="auto"/>
                <w:left w:val="none" w:sz="0" w:space="0" w:color="auto"/>
                <w:bottom w:val="none" w:sz="0" w:space="0" w:color="auto"/>
                <w:right w:val="none" w:sz="0" w:space="0" w:color="auto"/>
              </w:divBdr>
            </w:div>
            <w:div w:id="189804979">
              <w:marLeft w:val="0"/>
              <w:marRight w:val="0"/>
              <w:marTop w:val="0"/>
              <w:marBottom w:val="0"/>
              <w:divBdr>
                <w:top w:val="none" w:sz="0" w:space="0" w:color="auto"/>
                <w:left w:val="none" w:sz="0" w:space="0" w:color="auto"/>
                <w:bottom w:val="none" w:sz="0" w:space="0" w:color="auto"/>
                <w:right w:val="none" w:sz="0" w:space="0" w:color="auto"/>
              </w:divBdr>
            </w:div>
            <w:div w:id="973289837">
              <w:marLeft w:val="0"/>
              <w:marRight w:val="0"/>
              <w:marTop w:val="0"/>
              <w:marBottom w:val="0"/>
              <w:divBdr>
                <w:top w:val="none" w:sz="0" w:space="0" w:color="auto"/>
                <w:left w:val="none" w:sz="0" w:space="0" w:color="auto"/>
                <w:bottom w:val="none" w:sz="0" w:space="0" w:color="auto"/>
                <w:right w:val="none" w:sz="0" w:space="0" w:color="auto"/>
              </w:divBdr>
            </w:div>
            <w:div w:id="711421404">
              <w:marLeft w:val="0"/>
              <w:marRight w:val="0"/>
              <w:marTop w:val="0"/>
              <w:marBottom w:val="0"/>
              <w:divBdr>
                <w:top w:val="none" w:sz="0" w:space="0" w:color="auto"/>
                <w:left w:val="none" w:sz="0" w:space="0" w:color="auto"/>
                <w:bottom w:val="none" w:sz="0" w:space="0" w:color="auto"/>
                <w:right w:val="none" w:sz="0" w:space="0" w:color="auto"/>
              </w:divBdr>
            </w:div>
            <w:div w:id="2049451585">
              <w:marLeft w:val="0"/>
              <w:marRight w:val="0"/>
              <w:marTop w:val="0"/>
              <w:marBottom w:val="0"/>
              <w:divBdr>
                <w:top w:val="none" w:sz="0" w:space="0" w:color="auto"/>
                <w:left w:val="none" w:sz="0" w:space="0" w:color="auto"/>
                <w:bottom w:val="none" w:sz="0" w:space="0" w:color="auto"/>
                <w:right w:val="none" w:sz="0" w:space="0" w:color="auto"/>
              </w:divBdr>
            </w:div>
            <w:div w:id="1089542666">
              <w:marLeft w:val="0"/>
              <w:marRight w:val="0"/>
              <w:marTop w:val="0"/>
              <w:marBottom w:val="0"/>
              <w:divBdr>
                <w:top w:val="none" w:sz="0" w:space="0" w:color="auto"/>
                <w:left w:val="none" w:sz="0" w:space="0" w:color="auto"/>
                <w:bottom w:val="none" w:sz="0" w:space="0" w:color="auto"/>
                <w:right w:val="none" w:sz="0" w:space="0" w:color="auto"/>
              </w:divBdr>
            </w:div>
          </w:divsChild>
        </w:div>
        <w:div w:id="1345550423">
          <w:marLeft w:val="0"/>
          <w:marRight w:val="0"/>
          <w:marTop w:val="0"/>
          <w:marBottom w:val="0"/>
          <w:divBdr>
            <w:top w:val="none" w:sz="0" w:space="0" w:color="auto"/>
            <w:left w:val="none" w:sz="0" w:space="0" w:color="auto"/>
            <w:bottom w:val="none" w:sz="0" w:space="0" w:color="auto"/>
            <w:right w:val="none" w:sz="0" w:space="0" w:color="auto"/>
          </w:divBdr>
          <w:divsChild>
            <w:div w:id="410270867">
              <w:marLeft w:val="0"/>
              <w:marRight w:val="0"/>
              <w:marTop w:val="0"/>
              <w:marBottom w:val="0"/>
              <w:divBdr>
                <w:top w:val="none" w:sz="0" w:space="0" w:color="auto"/>
                <w:left w:val="none" w:sz="0" w:space="0" w:color="auto"/>
                <w:bottom w:val="none" w:sz="0" w:space="0" w:color="auto"/>
                <w:right w:val="none" w:sz="0" w:space="0" w:color="auto"/>
              </w:divBdr>
            </w:div>
            <w:div w:id="498741373">
              <w:marLeft w:val="0"/>
              <w:marRight w:val="0"/>
              <w:marTop w:val="0"/>
              <w:marBottom w:val="0"/>
              <w:divBdr>
                <w:top w:val="none" w:sz="0" w:space="0" w:color="auto"/>
                <w:left w:val="none" w:sz="0" w:space="0" w:color="auto"/>
                <w:bottom w:val="none" w:sz="0" w:space="0" w:color="auto"/>
                <w:right w:val="none" w:sz="0" w:space="0" w:color="auto"/>
              </w:divBdr>
            </w:div>
            <w:div w:id="495150687">
              <w:marLeft w:val="0"/>
              <w:marRight w:val="0"/>
              <w:marTop w:val="0"/>
              <w:marBottom w:val="0"/>
              <w:divBdr>
                <w:top w:val="none" w:sz="0" w:space="0" w:color="auto"/>
                <w:left w:val="none" w:sz="0" w:space="0" w:color="auto"/>
                <w:bottom w:val="none" w:sz="0" w:space="0" w:color="auto"/>
                <w:right w:val="none" w:sz="0" w:space="0" w:color="auto"/>
              </w:divBdr>
            </w:div>
            <w:div w:id="1617256479">
              <w:marLeft w:val="0"/>
              <w:marRight w:val="0"/>
              <w:marTop w:val="0"/>
              <w:marBottom w:val="0"/>
              <w:divBdr>
                <w:top w:val="none" w:sz="0" w:space="0" w:color="auto"/>
                <w:left w:val="none" w:sz="0" w:space="0" w:color="auto"/>
                <w:bottom w:val="none" w:sz="0" w:space="0" w:color="auto"/>
                <w:right w:val="none" w:sz="0" w:space="0" w:color="auto"/>
              </w:divBdr>
            </w:div>
            <w:div w:id="1020356766">
              <w:marLeft w:val="0"/>
              <w:marRight w:val="0"/>
              <w:marTop w:val="0"/>
              <w:marBottom w:val="0"/>
              <w:divBdr>
                <w:top w:val="none" w:sz="0" w:space="0" w:color="auto"/>
                <w:left w:val="none" w:sz="0" w:space="0" w:color="auto"/>
                <w:bottom w:val="none" w:sz="0" w:space="0" w:color="auto"/>
                <w:right w:val="none" w:sz="0" w:space="0" w:color="auto"/>
              </w:divBdr>
            </w:div>
            <w:div w:id="441146069">
              <w:marLeft w:val="0"/>
              <w:marRight w:val="0"/>
              <w:marTop w:val="0"/>
              <w:marBottom w:val="0"/>
              <w:divBdr>
                <w:top w:val="none" w:sz="0" w:space="0" w:color="auto"/>
                <w:left w:val="none" w:sz="0" w:space="0" w:color="auto"/>
                <w:bottom w:val="none" w:sz="0" w:space="0" w:color="auto"/>
                <w:right w:val="none" w:sz="0" w:space="0" w:color="auto"/>
              </w:divBdr>
            </w:div>
            <w:div w:id="1259289474">
              <w:marLeft w:val="0"/>
              <w:marRight w:val="0"/>
              <w:marTop w:val="0"/>
              <w:marBottom w:val="0"/>
              <w:divBdr>
                <w:top w:val="none" w:sz="0" w:space="0" w:color="auto"/>
                <w:left w:val="none" w:sz="0" w:space="0" w:color="auto"/>
                <w:bottom w:val="none" w:sz="0" w:space="0" w:color="auto"/>
                <w:right w:val="none" w:sz="0" w:space="0" w:color="auto"/>
              </w:divBdr>
            </w:div>
            <w:div w:id="2033994940">
              <w:marLeft w:val="0"/>
              <w:marRight w:val="0"/>
              <w:marTop w:val="0"/>
              <w:marBottom w:val="0"/>
              <w:divBdr>
                <w:top w:val="none" w:sz="0" w:space="0" w:color="auto"/>
                <w:left w:val="none" w:sz="0" w:space="0" w:color="auto"/>
                <w:bottom w:val="none" w:sz="0" w:space="0" w:color="auto"/>
                <w:right w:val="none" w:sz="0" w:space="0" w:color="auto"/>
              </w:divBdr>
            </w:div>
            <w:div w:id="1442842046">
              <w:marLeft w:val="0"/>
              <w:marRight w:val="0"/>
              <w:marTop w:val="0"/>
              <w:marBottom w:val="0"/>
              <w:divBdr>
                <w:top w:val="none" w:sz="0" w:space="0" w:color="auto"/>
                <w:left w:val="none" w:sz="0" w:space="0" w:color="auto"/>
                <w:bottom w:val="none" w:sz="0" w:space="0" w:color="auto"/>
                <w:right w:val="none" w:sz="0" w:space="0" w:color="auto"/>
              </w:divBdr>
            </w:div>
            <w:div w:id="571502209">
              <w:marLeft w:val="0"/>
              <w:marRight w:val="0"/>
              <w:marTop w:val="0"/>
              <w:marBottom w:val="0"/>
              <w:divBdr>
                <w:top w:val="none" w:sz="0" w:space="0" w:color="auto"/>
                <w:left w:val="none" w:sz="0" w:space="0" w:color="auto"/>
                <w:bottom w:val="none" w:sz="0" w:space="0" w:color="auto"/>
                <w:right w:val="none" w:sz="0" w:space="0" w:color="auto"/>
              </w:divBdr>
            </w:div>
            <w:div w:id="1239945433">
              <w:marLeft w:val="0"/>
              <w:marRight w:val="0"/>
              <w:marTop w:val="0"/>
              <w:marBottom w:val="0"/>
              <w:divBdr>
                <w:top w:val="none" w:sz="0" w:space="0" w:color="auto"/>
                <w:left w:val="none" w:sz="0" w:space="0" w:color="auto"/>
                <w:bottom w:val="none" w:sz="0" w:space="0" w:color="auto"/>
                <w:right w:val="none" w:sz="0" w:space="0" w:color="auto"/>
              </w:divBdr>
            </w:div>
            <w:div w:id="1934629846">
              <w:marLeft w:val="0"/>
              <w:marRight w:val="0"/>
              <w:marTop w:val="0"/>
              <w:marBottom w:val="0"/>
              <w:divBdr>
                <w:top w:val="none" w:sz="0" w:space="0" w:color="auto"/>
                <w:left w:val="none" w:sz="0" w:space="0" w:color="auto"/>
                <w:bottom w:val="none" w:sz="0" w:space="0" w:color="auto"/>
                <w:right w:val="none" w:sz="0" w:space="0" w:color="auto"/>
              </w:divBdr>
            </w:div>
            <w:div w:id="1768692017">
              <w:marLeft w:val="0"/>
              <w:marRight w:val="0"/>
              <w:marTop w:val="0"/>
              <w:marBottom w:val="0"/>
              <w:divBdr>
                <w:top w:val="none" w:sz="0" w:space="0" w:color="auto"/>
                <w:left w:val="none" w:sz="0" w:space="0" w:color="auto"/>
                <w:bottom w:val="none" w:sz="0" w:space="0" w:color="auto"/>
                <w:right w:val="none" w:sz="0" w:space="0" w:color="auto"/>
              </w:divBdr>
            </w:div>
            <w:div w:id="24528259">
              <w:marLeft w:val="0"/>
              <w:marRight w:val="0"/>
              <w:marTop w:val="0"/>
              <w:marBottom w:val="0"/>
              <w:divBdr>
                <w:top w:val="none" w:sz="0" w:space="0" w:color="auto"/>
                <w:left w:val="none" w:sz="0" w:space="0" w:color="auto"/>
                <w:bottom w:val="none" w:sz="0" w:space="0" w:color="auto"/>
                <w:right w:val="none" w:sz="0" w:space="0" w:color="auto"/>
              </w:divBdr>
            </w:div>
            <w:div w:id="846137733">
              <w:marLeft w:val="0"/>
              <w:marRight w:val="0"/>
              <w:marTop w:val="0"/>
              <w:marBottom w:val="0"/>
              <w:divBdr>
                <w:top w:val="none" w:sz="0" w:space="0" w:color="auto"/>
                <w:left w:val="none" w:sz="0" w:space="0" w:color="auto"/>
                <w:bottom w:val="none" w:sz="0" w:space="0" w:color="auto"/>
                <w:right w:val="none" w:sz="0" w:space="0" w:color="auto"/>
              </w:divBdr>
            </w:div>
            <w:div w:id="659843494">
              <w:marLeft w:val="0"/>
              <w:marRight w:val="0"/>
              <w:marTop w:val="0"/>
              <w:marBottom w:val="0"/>
              <w:divBdr>
                <w:top w:val="none" w:sz="0" w:space="0" w:color="auto"/>
                <w:left w:val="none" w:sz="0" w:space="0" w:color="auto"/>
                <w:bottom w:val="none" w:sz="0" w:space="0" w:color="auto"/>
                <w:right w:val="none" w:sz="0" w:space="0" w:color="auto"/>
              </w:divBdr>
            </w:div>
            <w:div w:id="250238159">
              <w:marLeft w:val="0"/>
              <w:marRight w:val="0"/>
              <w:marTop w:val="0"/>
              <w:marBottom w:val="0"/>
              <w:divBdr>
                <w:top w:val="none" w:sz="0" w:space="0" w:color="auto"/>
                <w:left w:val="none" w:sz="0" w:space="0" w:color="auto"/>
                <w:bottom w:val="none" w:sz="0" w:space="0" w:color="auto"/>
                <w:right w:val="none" w:sz="0" w:space="0" w:color="auto"/>
              </w:divBdr>
            </w:div>
            <w:div w:id="323246644">
              <w:marLeft w:val="0"/>
              <w:marRight w:val="0"/>
              <w:marTop w:val="0"/>
              <w:marBottom w:val="0"/>
              <w:divBdr>
                <w:top w:val="none" w:sz="0" w:space="0" w:color="auto"/>
                <w:left w:val="none" w:sz="0" w:space="0" w:color="auto"/>
                <w:bottom w:val="none" w:sz="0" w:space="0" w:color="auto"/>
                <w:right w:val="none" w:sz="0" w:space="0" w:color="auto"/>
              </w:divBdr>
            </w:div>
            <w:div w:id="140541506">
              <w:marLeft w:val="0"/>
              <w:marRight w:val="0"/>
              <w:marTop w:val="0"/>
              <w:marBottom w:val="0"/>
              <w:divBdr>
                <w:top w:val="none" w:sz="0" w:space="0" w:color="auto"/>
                <w:left w:val="none" w:sz="0" w:space="0" w:color="auto"/>
                <w:bottom w:val="none" w:sz="0" w:space="0" w:color="auto"/>
                <w:right w:val="none" w:sz="0" w:space="0" w:color="auto"/>
              </w:divBdr>
            </w:div>
            <w:div w:id="1567186969">
              <w:marLeft w:val="0"/>
              <w:marRight w:val="0"/>
              <w:marTop w:val="0"/>
              <w:marBottom w:val="0"/>
              <w:divBdr>
                <w:top w:val="none" w:sz="0" w:space="0" w:color="auto"/>
                <w:left w:val="none" w:sz="0" w:space="0" w:color="auto"/>
                <w:bottom w:val="none" w:sz="0" w:space="0" w:color="auto"/>
                <w:right w:val="none" w:sz="0" w:space="0" w:color="auto"/>
              </w:divBdr>
            </w:div>
          </w:divsChild>
        </w:div>
        <w:div w:id="1760329587">
          <w:marLeft w:val="0"/>
          <w:marRight w:val="0"/>
          <w:marTop w:val="0"/>
          <w:marBottom w:val="0"/>
          <w:divBdr>
            <w:top w:val="none" w:sz="0" w:space="0" w:color="auto"/>
            <w:left w:val="none" w:sz="0" w:space="0" w:color="auto"/>
            <w:bottom w:val="none" w:sz="0" w:space="0" w:color="auto"/>
            <w:right w:val="none" w:sz="0" w:space="0" w:color="auto"/>
          </w:divBdr>
          <w:divsChild>
            <w:div w:id="1182626030">
              <w:marLeft w:val="0"/>
              <w:marRight w:val="0"/>
              <w:marTop w:val="0"/>
              <w:marBottom w:val="0"/>
              <w:divBdr>
                <w:top w:val="none" w:sz="0" w:space="0" w:color="auto"/>
                <w:left w:val="none" w:sz="0" w:space="0" w:color="auto"/>
                <w:bottom w:val="none" w:sz="0" w:space="0" w:color="auto"/>
                <w:right w:val="none" w:sz="0" w:space="0" w:color="auto"/>
              </w:divBdr>
            </w:div>
            <w:div w:id="246808755">
              <w:marLeft w:val="0"/>
              <w:marRight w:val="0"/>
              <w:marTop w:val="0"/>
              <w:marBottom w:val="0"/>
              <w:divBdr>
                <w:top w:val="none" w:sz="0" w:space="0" w:color="auto"/>
                <w:left w:val="none" w:sz="0" w:space="0" w:color="auto"/>
                <w:bottom w:val="none" w:sz="0" w:space="0" w:color="auto"/>
                <w:right w:val="none" w:sz="0" w:space="0" w:color="auto"/>
              </w:divBdr>
            </w:div>
            <w:div w:id="1791317441">
              <w:marLeft w:val="0"/>
              <w:marRight w:val="0"/>
              <w:marTop w:val="0"/>
              <w:marBottom w:val="0"/>
              <w:divBdr>
                <w:top w:val="none" w:sz="0" w:space="0" w:color="auto"/>
                <w:left w:val="none" w:sz="0" w:space="0" w:color="auto"/>
                <w:bottom w:val="none" w:sz="0" w:space="0" w:color="auto"/>
                <w:right w:val="none" w:sz="0" w:space="0" w:color="auto"/>
              </w:divBdr>
            </w:div>
            <w:div w:id="1654337226">
              <w:marLeft w:val="0"/>
              <w:marRight w:val="0"/>
              <w:marTop w:val="0"/>
              <w:marBottom w:val="0"/>
              <w:divBdr>
                <w:top w:val="none" w:sz="0" w:space="0" w:color="auto"/>
                <w:left w:val="none" w:sz="0" w:space="0" w:color="auto"/>
                <w:bottom w:val="none" w:sz="0" w:space="0" w:color="auto"/>
                <w:right w:val="none" w:sz="0" w:space="0" w:color="auto"/>
              </w:divBdr>
            </w:div>
            <w:div w:id="280114635">
              <w:marLeft w:val="0"/>
              <w:marRight w:val="0"/>
              <w:marTop w:val="0"/>
              <w:marBottom w:val="0"/>
              <w:divBdr>
                <w:top w:val="none" w:sz="0" w:space="0" w:color="auto"/>
                <w:left w:val="none" w:sz="0" w:space="0" w:color="auto"/>
                <w:bottom w:val="none" w:sz="0" w:space="0" w:color="auto"/>
                <w:right w:val="none" w:sz="0" w:space="0" w:color="auto"/>
              </w:divBdr>
            </w:div>
            <w:div w:id="1570580668">
              <w:marLeft w:val="0"/>
              <w:marRight w:val="0"/>
              <w:marTop w:val="0"/>
              <w:marBottom w:val="0"/>
              <w:divBdr>
                <w:top w:val="none" w:sz="0" w:space="0" w:color="auto"/>
                <w:left w:val="none" w:sz="0" w:space="0" w:color="auto"/>
                <w:bottom w:val="none" w:sz="0" w:space="0" w:color="auto"/>
                <w:right w:val="none" w:sz="0" w:space="0" w:color="auto"/>
              </w:divBdr>
            </w:div>
            <w:div w:id="1697149457">
              <w:marLeft w:val="0"/>
              <w:marRight w:val="0"/>
              <w:marTop w:val="0"/>
              <w:marBottom w:val="0"/>
              <w:divBdr>
                <w:top w:val="none" w:sz="0" w:space="0" w:color="auto"/>
                <w:left w:val="none" w:sz="0" w:space="0" w:color="auto"/>
                <w:bottom w:val="none" w:sz="0" w:space="0" w:color="auto"/>
                <w:right w:val="none" w:sz="0" w:space="0" w:color="auto"/>
              </w:divBdr>
            </w:div>
            <w:div w:id="344090593">
              <w:marLeft w:val="0"/>
              <w:marRight w:val="0"/>
              <w:marTop w:val="0"/>
              <w:marBottom w:val="0"/>
              <w:divBdr>
                <w:top w:val="none" w:sz="0" w:space="0" w:color="auto"/>
                <w:left w:val="none" w:sz="0" w:space="0" w:color="auto"/>
                <w:bottom w:val="none" w:sz="0" w:space="0" w:color="auto"/>
                <w:right w:val="none" w:sz="0" w:space="0" w:color="auto"/>
              </w:divBdr>
            </w:div>
            <w:div w:id="1062287765">
              <w:marLeft w:val="0"/>
              <w:marRight w:val="0"/>
              <w:marTop w:val="0"/>
              <w:marBottom w:val="0"/>
              <w:divBdr>
                <w:top w:val="none" w:sz="0" w:space="0" w:color="auto"/>
                <w:left w:val="none" w:sz="0" w:space="0" w:color="auto"/>
                <w:bottom w:val="none" w:sz="0" w:space="0" w:color="auto"/>
                <w:right w:val="none" w:sz="0" w:space="0" w:color="auto"/>
              </w:divBdr>
            </w:div>
            <w:div w:id="207885816">
              <w:marLeft w:val="0"/>
              <w:marRight w:val="0"/>
              <w:marTop w:val="0"/>
              <w:marBottom w:val="0"/>
              <w:divBdr>
                <w:top w:val="none" w:sz="0" w:space="0" w:color="auto"/>
                <w:left w:val="none" w:sz="0" w:space="0" w:color="auto"/>
                <w:bottom w:val="none" w:sz="0" w:space="0" w:color="auto"/>
                <w:right w:val="none" w:sz="0" w:space="0" w:color="auto"/>
              </w:divBdr>
            </w:div>
            <w:div w:id="1602256772">
              <w:marLeft w:val="0"/>
              <w:marRight w:val="0"/>
              <w:marTop w:val="0"/>
              <w:marBottom w:val="0"/>
              <w:divBdr>
                <w:top w:val="none" w:sz="0" w:space="0" w:color="auto"/>
                <w:left w:val="none" w:sz="0" w:space="0" w:color="auto"/>
                <w:bottom w:val="none" w:sz="0" w:space="0" w:color="auto"/>
                <w:right w:val="none" w:sz="0" w:space="0" w:color="auto"/>
              </w:divBdr>
            </w:div>
            <w:div w:id="1273394827">
              <w:marLeft w:val="0"/>
              <w:marRight w:val="0"/>
              <w:marTop w:val="0"/>
              <w:marBottom w:val="0"/>
              <w:divBdr>
                <w:top w:val="none" w:sz="0" w:space="0" w:color="auto"/>
                <w:left w:val="none" w:sz="0" w:space="0" w:color="auto"/>
                <w:bottom w:val="none" w:sz="0" w:space="0" w:color="auto"/>
                <w:right w:val="none" w:sz="0" w:space="0" w:color="auto"/>
              </w:divBdr>
            </w:div>
            <w:div w:id="762991440">
              <w:marLeft w:val="0"/>
              <w:marRight w:val="0"/>
              <w:marTop w:val="0"/>
              <w:marBottom w:val="0"/>
              <w:divBdr>
                <w:top w:val="none" w:sz="0" w:space="0" w:color="auto"/>
                <w:left w:val="none" w:sz="0" w:space="0" w:color="auto"/>
                <w:bottom w:val="none" w:sz="0" w:space="0" w:color="auto"/>
                <w:right w:val="none" w:sz="0" w:space="0" w:color="auto"/>
              </w:divBdr>
            </w:div>
            <w:div w:id="1072191407">
              <w:marLeft w:val="0"/>
              <w:marRight w:val="0"/>
              <w:marTop w:val="0"/>
              <w:marBottom w:val="0"/>
              <w:divBdr>
                <w:top w:val="none" w:sz="0" w:space="0" w:color="auto"/>
                <w:left w:val="none" w:sz="0" w:space="0" w:color="auto"/>
                <w:bottom w:val="none" w:sz="0" w:space="0" w:color="auto"/>
                <w:right w:val="none" w:sz="0" w:space="0" w:color="auto"/>
              </w:divBdr>
            </w:div>
            <w:div w:id="143667772">
              <w:marLeft w:val="0"/>
              <w:marRight w:val="0"/>
              <w:marTop w:val="0"/>
              <w:marBottom w:val="0"/>
              <w:divBdr>
                <w:top w:val="none" w:sz="0" w:space="0" w:color="auto"/>
                <w:left w:val="none" w:sz="0" w:space="0" w:color="auto"/>
                <w:bottom w:val="none" w:sz="0" w:space="0" w:color="auto"/>
                <w:right w:val="none" w:sz="0" w:space="0" w:color="auto"/>
              </w:divBdr>
            </w:div>
            <w:div w:id="976570788">
              <w:marLeft w:val="0"/>
              <w:marRight w:val="0"/>
              <w:marTop w:val="0"/>
              <w:marBottom w:val="0"/>
              <w:divBdr>
                <w:top w:val="none" w:sz="0" w:space="0" w:color="auto"/>
                <w:left w:val="none" w:sz="0" w:space="0" w:color="auto"/>
                <w:bottom w:val="none" w:sz="0" w:space="0" w:color="auto"/>
                <w:right w:val="none" w:sz="0" w:space="0" w:color="auto"/>
              </w:divBdr>
            </w:div>
            <w:div w:id="1149202580">
              <w:marLeft w:val="0"/>
              <w:marRight w:val="0"/>
              <w:marTop w:val="0"/>
              <w:marBottom w:val="0"/>
              <w:divBdr>
                <w:top w:val="none" w:sz="0" w:space="0" w:color="auto"/>
                <w:left w:val="none" w:sz="0" w:space="0" w:color="auto"/>
                <w:bottom w:val="none" w:sz="0" w:space="0" w:color="auto"/>
                <w:right w:val="none" w:sz="0" w:space="0" w:color="auto"/>
              </w:divBdr>
            </w:div>
            <w:div w:id="1461193221">
              <w:marLeft w:val="0"/>
              <w:marRight w:val="0"/>
              <w:marTop w:val="0"/>
              <w:marBottom w:val="0"/>
              <w:divBdr>
                <w:top w:val="none" w:sz="0" w:space="0" w:color="auto"/>
                <w:left w:val="none" w:sz="0" w:space="0" w:color="auto"/>
                <w:bottom w:val="none" w:sz="0" w:space="0" w:color="auto"/>
                <w:right w:val="none" w:sz="0" w:space="0" w:color="auto"/>
              </w:divBdr>
            </w:div>
            <w:div w:id="1661885227">
              <w:marLeft w:val="0"/>
              <w:marRight w:val="0"/>
              <w:marTop w:val="0"/>
              <w:marBottom w:val="0"/>
              <w:divBdr>
                <w:top w:val="none" w:sz="0" w:space="0" w:color="auto"/>
                <w:left w:val="none" w:sz="0" w:space="0" w:color="auto"/>
                <w:bottom w:val="none" w:sz="0" w:space="0" w:color="auto"/>
                <w:right w:val="none" w:sz="0" w:space="0" w:color="auto"/>
              </w:divBdr>
            </w:div>
            <w:div w:id="675956393">
              <w:marLeft w:val="0"/>
              <w:marRight w:val="0"/>
              <w:marTop w:val="0"/>
              <w:marBottom w:val="0"/>
              <w:divBdr>
                <w:top w:val="none" w:sz="0" w:space="0" w:color="auto"/>
                <w:left w:val="none" w:sz="0" w:space="0" w:color="auto"/>
                <w:bottom w:val="none" w:sz="0" w:space="0" w:color="auto"/>
                <w:right w:val="none" w:sz="0" w:space="0" w:color="auto"/>
              </w:divBdr>
            </w:div>
          </w:divsChild>
        </w:div>
        <w:div w:id="517088693">
          <w:marLeft w:val="0"/>
          <w:marRight w:val="0"/>
          <w:marTop w:val="0"/>
          <w:marBottom w:val="0"/>
          <w:divBdr>
            <w:top w:val="none" w:sz="0" w:space="0" w:color="auto"/>
            <w:left w:val="none" w:sz="0" w:space="0" w:color="auto"/>
            <w:bottom w:val="none" w:sz="0" w:space="0" w:color="auto"/>
            <w:right w:val="none" w:sz="0" w:space="0" w:color="auto"/>
          </w:divBdr>
        </w:div>
        <w:div w:id="858081150">
          <w:marLeft w:val="0"/>
          <w:marRight w:val="0"/>
          <w:marTop w:val="0"/>
          <w:marBottom w:val="0"/>
          <w:divBdr>
            <w:top w:val="none" w:sz="0" w:space="0" w:color="auto"/>
            <w:left w:val="none" w:sz="0" w:space="0" w:color="auto"/>
            <w:bottom w:val="none" w:sz="0" w:space="0" w:color="auto"/>
            <w:right w:val="none" w:sz="0" w:space="0" w:color="auto"/>
          </w:divBdr>
        </w:div>
        <w:div w:id="1316257022">
          <w:marLeft w:val="0"/>
          <w:marRight w:val="0"/>
          <w:marTop w:val="0"/>
          <w:marBottom w:val="0"/>
          <w:divBdr>
            <w:top w:val="none" w:sz="0" w:space="0" w:color="auto"/>
            <w:left w:val="none" w:sz="0" w:space="0" w:color="auto"/>
            <w:bottom w:val="none" w:sz="0" w:space="0" w:color="auto"/>
            <w:right w:val="none" w:sz="0" w:space="0" w:color="auto"/>
          </w:divBdr>
        </w:div>
        <w:div w:id="1148978797">
          <w:marLeft w:val="0"/>
          <w:marRight w:val="0"/>
          <w:marTop w:val="0"/>
          <w:marBottom w:val="0"/>
          <w:divBdr>
            <w:top w:val="none" w:sz="0" w:space="0" w:color="auto"/>
            <w:left w:val="none" w:sz="0" w:space="0" w:color="auto"/>
            <w:bottom w:val="none" w:sz="0" w:space="0" w:color="auto"/>
            <w:right w:val="none" w:sz="0" w:space="0" w:color="auto"/>
          </w:divBdr>
        </w:div>
      </w:divsChild>
    </w:div>
    <w:div w:id="657807457">
      <w:bodyDiv w:val="1"/>
      <w:marLeft w:val="0"/>
      <w:marRight w:val="0"/>
      <w:marTop w:val="0"/>
      <w:marBottom w:val="0"/>
      <w:divBdr>
        <w:top w:val="none" w:sz="0" w:space="0" w:color="auto"/>
        <w:left w:val="none" w:sz="0" w:space="0" w:color="auto"/>
        <w:bottom w:val="none" w:sz="0" w:space="0" w:color="auto"/>
        <w:right w:val="none" w:sz="0" w:space="0" w:color="auto"/>
      </w:divBdr>
      <w:divsChild>
        <w:div w:id="1088186145">
          <w:marLeft w:val="0"/>
          <w:marRight w:val="0"/>
          <w:marTop w:val="0"/>
          <w:marBottom w:val="0"/>
          <w:divBdr>
            <w:top w:val="none" w:sz="0" w:space="0" w:color="auto"/>
            <w:left w:val="none" w:sz="0" w:space="0" w:color="auto"/>
            <w:bottom w:val="none" w:sz="0" w:space="0" w:color="auto"/>
            <w:right w:val="none" w:sz="0" w:space="0" w:color="auto"/>
          </w:divBdr>
          <w:divsChild>
            <w:div w:id="1610548841">
              <w:marLeft w:val="0"/>
              <w:marRight w:val="0"/>
              <w:marTop w:val="0"/>
              <w:marBottom w:val="0"/>
              <w:divBdr>
                <w:top w:val="none" w:sz="0" w:space="0" w:color="auto"/>
                <w:left w:val="none" w:sz="0" w:space="0" w:color="auto"/>
                <w:bottom w:val="none" w:sz="0" w:space="0" w:color="auto"/>
                <w:right w:val="none" w:sz="0" w:space="0" w:color="auto"/>
              </w:divBdr>
            </w:div>
            <w:div w:id="1884519848">
              <w:marLeft w:val="0"/>
              <w:marRight w:val="0"/>
              <w:marTop w:val="0"/>
              <w:marBottom w:val="0"/>
              <w:divBdr>
                <w:top w:val="none" w:sz="0" w:space="0" w:color="auto"/>
                <w:left w:val="none" w:sz="0" w:space="0" w:color="auto"/>
                <w:bottom w:val="none" w:sz="0" w:space="0" w:color="auto"/>
                <w:right w:val="none" w:sz="0" w:space="0" w:color="auto"/>
              </w:divBdr>
            </w:div>
            <w:div w:id="898129973">
              <w:marLeft w:val="0"/>
              <w:marRight w:val="0"/>
              <w:marTop w:val="0"/>
              <w:marBottom w:val="0"/>
              <w:divBdr>
                <w:top w:val="none" w:sz="0" w:space="0" w:color="auto"/>
                <w:left w:val="none" w:sz="0" w:space="0" w:color="auto"/>
                <w:bottom w:val="none" w:sz="0" w:space="0" w:color="auto"/>
                <w:right w:val="none" w:sz="0" w:space="0" w:color="auto"/>
              </w:divBdr>
            </w:div>
            <w:div w:id="305858412">
              <w:marLeft w:val="0"/>
              <w:marRight w:val="0"/>
              <w:marTop w:val="0"/>
              <w:marBottom w:val="0"/>
              <w:divBdr>
                <w:top w:val="none" w:sz="0" w:space="0" w:color="auto"/>
                <w:left w:val="none" w:sz="0" w:space="0" w:color="auto"/>
                <w:bottom w:val="none" w:sz="0" w:space="0" w:color="auto"/>
                <w:right w:val="none" w:sz="0" w:space="0" w:color="auto"/>
              </w:divBdr>
            </w:div>
            <w:div w:id="1039664671">
              <w:marLeft w:val="0"/>
              <w:marRight w:val="0"/>
              <w:marTop w:val="0"/>
              <w:marBottom w:val="0"/>
              <w:divBdr>
                <w:top w:val="none" w:sz="0" w:space="0" w:color="auto"/>
                <w:left w:val="none" w:sz="0" w:space="0" w:color="auto"/>
                <w:bottom w:val="none" w:sz="0" w:space="0" w:color="auto"/>
                <w:right w:val="none" w:sz="0" w:space="0" w:color="auto"/>
              </w:divBdr>
            </w:div>
            <w:div w:id="1448620187">
              <w:marLeft w:val="0"/>
              <w:marRight w:val="0"/>
              <w:marTop w:val="0"/>
              <w:marBottom w:val="0"/>
              <w:divBdr>
                <w:top w:val="none" w:sz="0" w:space="0" w:color="auto"/>
                <w:left w:val="none" w:sz="0" w:space="0" w:color="auto"/>
                <w:bottom w:val="none" w:sz="0" w:space="0" w:color="auto"/>
                <w:right w:val="none" w:sz="0" w:space="0" w:color="auto"/>
              </w:divBdr>
            </w:div>
            <w:div w:id="947471173">
              <w:marLeft w:val="0"/>
              <w:marRight w:val="0"/>
              <w:marTop w:val="0"/>
              <w:marBottom w:val="0"/>
              <w:divBdr>
                <w:top w:val="none" w:sz="0" w:space="0" w:color="auto"/>
                <w:left w:val="none" w:sz="0" w:space="0" w:color="auto"/>
                <w:bottom w:val="none" w:sz="0" w:space="0" w:color="auto"/>
                <w:right w:val="none" w:sz="0" w:space="0" w:color="auto"/>
              </w:divBdr>
            </w:div>
            <w:div w:id="1525972534">
              <w:marLeft w:val="0"/>
              <w:marRight w:val="0"/>
              <w:marTop w:val="0"/>
              <w:marBottom w:val="0"/>
              <w:divBdr>
                <w:top w:val="none" w:sz="0" w:space="0" w:color="auto"/>
                <w:left w:val="none" w:sz="0" w:space="0" w:color="auto"/>
                <w:bottom w:val="none" w:sz="0" w:space="0" w:color="auto"/>
                <w:right w:val="none" w:sz="0" w:space="0" w:color="auto"/>
              </w:divBdr>
            </w:div>
            <w:div w:id="443352689">
              <w:marLeft w:val="0"/>
              <w:marRight w:val="0"/>
              <w:marTop w:val="0"/>
              <w:marBottom w:val="0"/>
              <w:divBdr>
                <w:top w:val="none" w:sz="0" w:space="0" w:color="auto"/>
                <w:left w:val="none" w:sz="0" w:space="0" w:color="auto"/>
                <w:bottom w:val="none" w:sz="0" w:space="0" w:color="auto"/>
                <w:right w:val="none" w:sz="0" w:space="0" w:color="auto"/>
              </w:divBdr>
            </w:div>
            <w:div w:id="507451282">
              <w:marLeft w:val="0"/>
              <w:marRight w:val="0"/>
              <w:marTop w:val="0"/>
              <w:marBottom w:val="0"/>
              <w:divBdr>
                <w:top w:val="none" w:sz="0" w:space="0" w:color="auto"/>
                <w:left w:val="none" w:sz="0" w:space="0" w:color="auto"/>
                <w:bottom w:val="none" w:sz="0" w:space="0" w:color="auto"/>
                <w:right w:val="none" w:sz="0" w:space="0" w:color="auto"/>
              </w:divBdr>
            </w:div>
            <w:div w:id="1079980121">
              <w:marLeft w:val="0"/>
              <w:marRight w:val="0"/>
              <w:marTop w:val="0"/>
              <w:marBottom w:val="0"/>
              <w:divBdr>
                <w:top w:val="none" w:sz="0" w:space="0" w:color="auto"/>
                <w:left w:val="none" w:sz="0" w:space="0" w:color="auto"/>
                <w:bottom w:val="none" w:sz="0" w:space="0" w:color="auto"/>
                <w:right w:val="none" w:sz="0" w:space="0" w:color="auto"/>
              </w:divBdr>
            </w:div>
            <w:div w:id="1480271682">
              <w:marLeft w:val="0"/>
              <w:marRight w:val="0"/>
              <w:marTop w:val="0"/>
              <w:marBottom w:val="0"/>
              <w:divBdr>
                <w:top w:val="none" w:sz="0" w:space="0" w:color="auto"/>
                <w:left w:val="none" w:sz="0" w:space="0" w:color="auto"/>
                <w:bottom w:val="none" w:sz="0" w:space="0" w:color="auto"/>
                <w:right w:val="none" w:sz="0" w:space="0" w:color="auto"/>
              </w:divBdr>
            </w:div>
            <w:div w:id="700277095">
              <w:marLeft w:val="0"/>
              <w:marRight w:val="0"/>
              <w:marTop w:val="0"/>
              <w:marBottom w:val="0"/>
              <w:divBdr>
                <w:top w:val="none" w:sz="0" w:space="0" w:color="auto"/>
                <w:left w:val="none" w:sz="0" w:space="0" w:color="auto"/>
                <w:bottom w:val="none" w:sz="0" w:space="0" w:color="auto"/>
                <w:right w:val="none" w:sz="0" w:space="0" w:color="auto"/>
              </w:divBdr>
            </w:div>
            <w:div w:id="1410466947">
              <w:marLeft w:val="0"/>
              <w:marRight w:val="0"/>
              <w:marTop w:val="0"/>
              <w:marBottom w:val="0"/>
              <w:divBdr>
                <w:top w:val="none" w:sz="0" w:space="0" w:color="auto"/>
                <w:left w:val="none" w:sz="0" w:space="0" w:color="auto"/>
                <w:bottom w:val="none" w:sz="0" w:space="0" w:color="auto"/>
                <w:right w:val="none" w:sz="0" w:space="0" w:color="auto"/>
              </w:divBdr>
            </w:div>
            <w:div w:id="581794676">
              <w:marLeft w:val="0"/>
              <w:marRight w:val="0"/>
              <w:marTop w:val="0"/>
              <w:marBottom w:val="0"/>
              <w:divBdr>
                <w:top w:val="none" w:sz="0" w:space="0" w:color="auto"/>
                <w:left w:val="none" w:sz="0" w:space="0" w:color="auto"/>
                <w:bottom w:val="none" w:sz="0" w:space="0" w:color="auto"/>
                <w:right w:val="none" w:sz="0" w:space="0" w:color="auto"/>
              </w:divBdr>
            </w:div>
            <w:div w:id="755201312">
              <w:marLeft w:val="0"/>
              <w:marRight w:val="0"/>
              <w:marTop w:val="0"/>
              <w:marBottom w:val="0"/>
              <w:divBdr>
                <w:top w:val="none" w:sz="0" w:space="0" w:color="auto"/>
                <w:left w:val="none" w:sz="0" w:space="0" w:color="auto"/>
                <w:bottom w:val="none" w:sz="0" w:space="0" w:color="auto"/>
                <w:right w:val="none" w:sz="0" w:space="0" w:color="auto"/>
              </w:divBdr>
            </w:div>
            <w:div w:id="1996496231">
              <w:marLeft w:val="0"/>
              <w:marRight w:val="0"/>
              <w:marTop w:val="0"/>
              <w:marBottom w:val="0"/>
              <w:divBdr>
                <w:top w:val="none" w:sz="0" w:space="0" w:color="auto"/>
                <w:left w:val="none" w:sz="0" w:space="0" w:color="auto"/>
                <w:bottom w:val="none" w:sz="0" w:space="0" w:color="auto"/>
                <w:right w:val="none" w:sz="0" w:space="0" w:color="auto"/>
              </w:divBdr>
            </w:div>
            <w:div w:id="1589148439">
              <w:marLeft w:val="0"/>
              <w:marRight w:val="0"/>
              <w:marTop w:val="0"/>
              <w:marBottom w:val="0"/>
              <w:divBdr>
                <w:top w:val="none" w:sz="0" w:space="0" w:color="auto"/>
                <w:left w:val="none" w:sz="0" w:space="0" w:color="auto"/>
                <w:bottom w:val="none" w:sz="0" w:space="0" w:color="auto"/>
                <w:right w:val="none" w:sz="0" w:space="0" w:color="auto"/>
              </w:divBdr>
            </w:div>
          </w:divsChild>
        </w:div>
        <w:div w:id="943607542">
          <w:marLeft w:val="0"/>
          <w:marRight w:val="0"/>
          <w:marTop w:val="0"/>
          <w:marBottom w:val="0"/>
          <w:divBdr>
            <w:top w:val="none" w:sz="0" w:space="0" w:color="auto"/>
            <w:left w:val="none" w:sz="0" w:space="0" w:color="auto"/>
            <w:bottom w:val="none" w:sz="0" w:space="0" w:color="auto"/>
            <w:right w:val="none" w:sz="0" w:space="0" w:color="auto"/>
          </w:divBdr>
          <w:divsChild>
            <w:div w:id="153685217">
              <w:marLeft w:val="0"/>
              <w:marRight w:val="0"/>
              <w:marTop w:val="0"/>
              <w:marBottom w:val="0"/>
              <w:divBdr>
                <w:top w:val="none" w:sz="0" w:space="0" w:color="auto"/>
                <w:left w:val="none" w:sz="0" w:space="0" w:color="auto"/>
                <w:bottom w:val="none" w:sz="0" w:space="0" w:color="auto"/>
                <w:right w:val="none" w:sz="0" w:space="0" w:color="auto"/>
              </w:divBdr>
            </w:div>
            <w:div w:id="362482053">
              <w:marLeft w:val="0"/>
              <w:marRight w:val="0"/>
              <w:marTop w:val="0"/>
              <w:marBottom w:val="0"/>
              <w:divBdr>
                <w:top w:val="none" w:sz="0" w:space="0" w:color="auto"/>
                <w:left w:val="none" w:sz="0" w:space="0" w:color="auto"/>
                <w:bottom w:val="none" w:sz="0" w:space="0" w:color="auto"/>
                <w:right w:val="none" w:sz="0" w:space="0" w:color="auto"/>
              </w:divBdr>
            </w:div>
            <w:div w:id="746926249">
              <w:marLeft w:val="0"/>
              <w:marRight w:val="0"/>
              <w:marTop w:val="0"/>
              <w:marBottom w:val="0"/>
              <w:divBdr>
                <w:top w:val="none" w:sz="0" w:space="0" w:color="auto"/>
                <w:left w:val="none" w:sz="0" w:space="0" w:color="auto"/>
                <w:bottom w:val="none" w:sz="0" w:space="0" w:color="auto"/>
                <w:right w:val="none" w:sz="0" w:space="0" w:color="auto"/>
              </w:divBdr>
            </w:div>
            <w:div w:id="580333591">
              <w:marLeft w:val="0"/>
              <w:marRight w:val="0"/>
              <w:marTop w:val="0"/>
              <w:marBottom w:val="0"/>
              <w:divBdr>
                <w:top w:val="none" w:sz="0" w:space="0" w:color="auto"/>
                <w:left w:val="none" w:sz="0" w:space="0" w:color="auto"/>
                <w:bottom w:val="none" w:sz="0" w:space="0" w:color="auto"/>
                <w:right w:val="none" w:sz="0" w:space="0" w:color="auto"/>
              </w:divBdr>
            </w:div>
            <w:div w:id="940574297">
              <w:marLeft w:val="0"/>
              <w:marRight w:val="0"/>
              <w:marTop w:val="0"/>
              <w:marBottom w:val="0"/>
              <w:divBdr>
                <w:top w:val="none" w:sz="0" w:space="0" w:color="auto"/>
                <w:left w:val="none" w:sz="0" w:space="0" w:color="auto"/>
                <w:bottom w:val="none" w:sz="0" w:space="0" w:color="auto"/>
                <w:right w:val="none" w:sz="0" w:space="0" w:color="auto"/>
              </w:divBdr>
            </w:div>
            <w:div w:id="968054003">
              <w:marLeft w:val="0"/>
              <w:marRight w:val="0"/>
              <w:marTop w:val="0"/>
              <w:marBottom w:val="0"/>
              <w:divBdr>
                <w:top w:val="none" w:sz="0" w:space="0" w:color="auto"/>
                <w:left w:val="none" w:sz="0" w:space="0" w:color="auto"/>
                <w:bottom w:val="none" w:sz="0" w:space="0" w:color="auto"/>
                <w:right w:val="none" w:sz="0" w:space="0" w:color="auto"/>
              </w:divBdr>
            </w:div>
            <w:div w:id="444472376">
              <w:marLeft w:val="0"/>
              <w:marRight w:val="0"/>
              <w:marTop w:val="0"/>
              <w:marBottom w:val="0"/>
              <w:divBdr>
                <w:top w:val="none" w:sz="0" w:space="0" w:color="auto"/>
                <w:left w:val="none" w:sz="0" w:space="0" w:color="auto"/>
                <w:bottom w:val="none" w:sz="0" w:space="0" w:color="auto"/>
                <w:right w:val="none" w:sz="0" w:space="0" w:color="auto"/>
              </w:divBdr>
            </w:div>
            <w:div w:id="597449438">
              <w:marLeft w:val="0"/>
              <w:marRight w:val="0"/>
              <w:marTop w:val="0"/>
              <w:marBottom w:val="0"/>
              <w:divBdr>
                <w:top w:val="none" w:sz="0" w:space="0" w:color="auto"/>
                <w:left w:val="none" w:sz="0" w:space="0" w:color="auto"/>
                <w:bottom w:val="none" w:sz="0" w:space="0" w:color="auto"/>
                <w:right w:val="none" w:sz="0" w:space="0" w:color="auto"/>
              </w:divBdr>
            </w:div>
            <w:div w:id="113793947">
              <w:marLeft w:val="0"/>
              <w:marRight w:val="0"/>
              <w:marTop w:val="0"/>
              <w:marBottom w:val="0"/>
              <w:divBdr>
                <w:top w:val="none" w:sz="0" w:space="0" w:color="auto"/>
                <w:left w:val="none" w:sz="0" w:space="0" w:color="auto"/>
                <w:bottom w:val="none" w:sz="0" w:space="0" w:color="auto"/>
                <w:right w:val="none" w:sz="0" w:space="0" w:color="auto"/>
              </w:divBdr>
            </w:div>
            <w:div w:id="1676608185">
              <w:marLeft w:val="0"/>
              <w:marRight w:val="0"/>
              <w:marTop w:val="0"/>
              <w:marBottom w:val="0"/>
              <w:divBdr>
                <w:top w:val="none" w:sz="0" w:space="0" w:color="auto"/>
                <w:left w:val="none" w:sz="0" w:space="0" w:color="auto"/>
                <w:bottom w:val="none" w:sz="0" w:space="0" w:color="auto"/>
                <w:right w:val="none" w:sz="0" w:space="0" w:color="auto"/>
              </w:divBdr>
            </w:div>
            <w:div w:id="1181044663">
              <w:marLeft w:val="0"/>
              <w:marRight w:val="0"/>
              <w:marTop w:val="0"/>
              <w:marBottom w:val="0"/>
              <w:divBdr>
                <w:top w:val="none" w:sz="0" w:space="0" w:color="auto"/>
                <w:left w:val="none" w:sz="0" w:space="0" w:color="auto"/>
                <w:bottom w:val="none" w:sz="0" w:space="0" w:color="auto"/>
                <w:right w:val="none" w:sz="0" w:space="0" w:color="auto"/>
              </w:divBdr>
            </w:div>
            <w:div w:id="2131698952">
              <w:marLeft w:val="0"/>
              <w:marRight w:val="0"/>
              <w:marTop w:val="0"/>
              <w:marBottom w:val="0"/>
              <w:divBdr>
                <w:top w:val="none" w:sz="0" w:space="0" w:color="auto"/>
                <w:left w:val="none" w:sz="0" w:space="0" w:color="auto"/>
                <w:bottom w:val="none" w:sz="0" w:space="0" w:color="auto"/>
                <w:right w:val="none" w:sz="0" w:space="0" w:color="auto"/>
              </w:divBdr>
            </w:div>
            <w:div w:id="1132678061">
              <w:marLeft w:val="0"/>
              <w:marRight w:val="0"/>
              <w:marTop w:val="0"/>
              <w:marBottom w:val="0"/>
              <w:divBdr>
                <w:top w:val="none" w:sz="0" w:space="0" w:color="auto"/>
                <w:left w:val="none" w:sz="0" w:space="0" w:color="auto"/>
                <w:bottom w:val="none" w:sz="0" w:space="0" w:color="auto"/>
                <w:right w:val="none" w:sz="0" w:space="0" w:color="auto"/>
              </w:divBdr>
            </w:div>
            <w:div w:id="1563515844">
              <w:marLeft w:val="0"/>
              <w:marRight w:val="0"/>
              <w:marTop w:val="0"/>
              <w:marBottom w:val="0"/>
              <w:divBdr>
                <w:top w:val="none" w:sz="0" w:space="0" w:color="auto"/>
                <w:left w:val="none" w:sz="0" w:space="0" w:color="auto"/>
                <w:bottom w:val="none" w:sz="0" w:space="0" w:color="auto"/>
                <w:right w:val="none" w:sz="0" w:space="0" w:color="auto"/>
              </w:divBdr>
            </w:div>
            <w:div w:id="587539203">
              <w:marLeft w:val="0"/>
              <w:marRight w:val="0"/>
              <w:marTop w:val="0"/>
              <w:marBottom w:val="0"/>
              <w:divBdr>
                <w:top w:val="none" w:sz="0" w:space="0" w:color="auto"/>
                <w:left w:val="none" w:sz="0" w:space="0" w:color="auto"/>
                <w:bottom w:val="none" w:sz="0" w:space="0" w:color="auto"/>
                <w:right w:val="none" w:sz="0" w:space="0" w:color="auto"/>
              </w:divBdr>
            </w:div>
            <w:div w:id="1931037889">
              <w:marLeft w:val="0"/>
              <w:marRight w:val="0"/>
              <w:marTop w:val="0"/>
              <w:marBottom w:val="0"/>
              <w:divBdr>
                <w:top w:val="none" w:sz="0" w:space="0" w:color="auto"/>
                <w:left w:val="none" w:sz="0" w:space="0" w:color="auto"/>
                <w:bottom w:val="none" w:sz="0" w:space="0" w:color="auto"/>
                <w:right w:val="none" w:sz="0" w:space="0" w:color="auto"/>
              </w:divBdr>
            </w:div>
            <w:div w:id="1433892532">
              <w:marLeft w:val="0"/>
              <w:marRight w:val="0"/>
              <w:marTop w:val="0"/>
              <w:marBottom w:val="0"/>
              <w:divBdr>
                <w:top w:val="none" w:sz="0" w:space="0" w:color="auto"/>
                <w:left w:val="none" w:sz="0" w:space="0" w:color="auto"/>
                <w:bottom w:val="none" w:sz="0" w:space="0" w:color="auto"/>
                <w:right w:val="none" w:sz="0" w:space="0" w:color="auto"/>
              </w:divBdr>
            </w:div>
            <w:div w:id="48962836">
              <w:marLeft w:val="0"/>
              <w:marRight w:val="0"/>
              <w:marTop w:val="0"/>
              <w:marBottom w:val="0"/>
              <w:divBdr>
                <w:top w:val="none" w:sz="0" w:space="0" w:color="auto"/>
                <w:left w:val="none" w:sz="0" w:space="0" w:color="auto"/>
                <w:bottom w:val="none" w:sz="0" w:space="0" w:color="auto"/>
                <w:right w:val="none" w:sz="0" w:space="0" w:color="auto"/>
              </w:divBdr>
            </w:div>
            <w:div w:id="683244770">
              <w:marLeft w:val="0"/>
              <w:marRight w:val="0"/>
              <w:marTop w:val="0"/>
              <w:marBottom w:val="0"/>
              <w:divBdr>
                <w:top w:val="none" w:sz="0" w:space="0" w:color="auto"/>
                <w:left w:val="none" w:sz="0" w:space="0" w:color="auto"/>
                <w:bottom w:val="none" w:sz="0" w:space="0" w:color="auto"/>
                <w:right w:val="none" w:sz="0" w:space="0" w:color="auto"/>
              </w:divBdr>
            </w:div>
            <w:div w:id="541669918">
              <w:marLeft w:val="0"/>
              <w:marRight w:val="0"/>
              <w:marTop w:val="0"/>
              <w:marBottom w:val="0"/>
              <w:divBdr>
                <w:top w:val="none" w:sz="0" w:space="0" w:color="auto"/>
                <w:left w:val="none" w:sz="0" w:space="0" w:color="auto"/>
                <w:bottom w:val="none" w:sz="0" w:space="0" w:color="auto"/>
                <w:right w:val="none" w:sz="0" w:space="0" w:color="auto"/>
              </w:divBdr>
            </w:div>
          </w:divsChild>
        </w:div>
        <w:div w:id="1357579445">
          <w:marLeft w:val="0"/>
          <w:marRight w:val="0"/>
          <w:marTop w:val="0"/>
          <w:marBottom w:val="0"/>
          <w:divBdr>
            <w:top w:val="none" w:sz="0" w:space="0" w:color="auto"/>
            <w:left w:val="none" w:sz="0" w:space="0" w:color="auto"/>
            <w:bottom w:val="none" w:sz="0" w:space="0" w:color="auto"/>
            <w:right w:val="none" w:sz="0" w:space="0" w:color="auto"/>
          </w:divBdr>
          <w:divsChild>
            <w:div w:id="87502708">
              <w:marLeft w:val="0"/>
              <w:marRight w:val="0"/>
              <w:marTop w:val="0"/>
              <w:marBottom w:val="0"/>
              <w:divBdr>
                <w:top w:val="none" w:sz="0" w:space="0" w:color="auto"/>
                <w:left w:val="none" w:sz="0" w:space="0" w:color="auto"/>
                <w:bottom w:val="none" w:sz="0" w:space="0" w:color="auto"/>
                <w:right w:val="none" w:sz="0" w:space="0" w:color="auto"/>
              </w:divBdr>
            </w:div>
            <w:div w:id="357043705">
              <w:marLeft w:val="0"/>
              <w:marRight w:val="0"/>
              <w:marTop w:val="0"/>
              <w:marBottom w:val="0"/>
              <w:divBdr>
                <w:top w:val="none" w:sz="0" w:space="0" w:color="auto"/>
                <w:left w:val="none" w:sz="0" w:space="0" w:color="auto"/>
                <w:bottom w:val="none" w:sz="0" w:space="0" w:color="auto"/>
                <w:right w:val="none" w:sz="0" w:space="0" w:color="auto"/>
              </w:divBdr>
            </w:div>
            <w:div w:id="1939366741">
              <w:marLeft w:val="0"/>
              <w:marRight w:val="0"/>
              <w:marTop w:val="0"/>
              <w:marBottom w:val="0"/>
              <w:divBdr>
                <w:top w:val="none" w:sz="0" w:space="0" w:color="auto"/>
                <w:left w:val="none" w:sz="0" w:space="0" w:color="auto"/>
                <w:bottom w:val="none" w:sz="0" w:space="0" w:color="auto"/>
                <w:right w:val="none" w:sz="0" w:space="0" w:color="auto"/>
              </w:divBdr>
            </w:div>
            <w:div w:id="101651296">
              <w:marLeft w:val="0"/>
              <w:marRight w:val="0"/>
              <w:marTop w:val="0"/>
              <w:marBottom w:val="0"/>
              <w:divBdr>
                <w:top w:val="none" w:sz="0" w:space="0" w:color="auto"/>
                <w:left w:val="none" w:sz="0" w:space="0" w:color="auto"/>
                <w:bottom w:val="none" w:sz="0" w:space="0" w:color="auto"/>
                <w:right w:val="none" w:sz="0" w:space="0" w:color="auto"/>
              </w:divBdr>
            </w:div>
            <w:div w:id="2068532184">
              <w:marLeft w:val="0"/>
              <w:marRight w:val="0"/>
              <w:marTop w:val="0"/>
              <w:marBottom w:val="0"/>
              <w:divBdr>
                <w:top w:val="none" w:sz="0" w:space="0" w:color="auto"/>
                <w:left w:val="none" w:sz="0" w:space="0" w:color="auto"/>
                <w:bottom w:val="none" w:sz="0" w:space="0" w:color="auto"/>
                <w:right w:val="none" w:sz="0" w:space="0" w:color="auto"/>
              </w:divBdr>
            </w:div>
            <w:div w:id="937442843">
              <w:marLeft w:val="0"/>
              <w:marRight w:val="0"/>
              <w:marTop w:val="0"/>
              <w:marBottom w:val="0"/>
              <w:divBdr>
                <w:top w:val="none" w:sz="0" w:space="0" w:color="auto"/>
                <w:left w:val="none" w:sz="0" w:space="0" w:color="auto"/>
                <w:bottom w:val="none" w:sz="0" w:space="0" w:color="auto"/>
                <w:right w:val="none" w:sz="0" w:space="0" w:color="auto"/>
              </w:divBdr>
            </w:div>
            <w:div w:id="515583268">
              <w:marLeft w:val="0"/>
              <w:marRight w:val="0"/>
              <w:marTop w:val="0"/>
              <w:marBottom w:val="0"/>
              <w:divBdr>
                <w:top w:val="none" w:sz="0" w:space="0" w:color="auto"/>
                <w:left w:val="none" w:sz="0" w:space="0" w:color="auto"/>
                <w:bottom w:val="none" w:sz="0" w:space="0" w:color="auto"/>
                <w:right w:val="none" w:sz="0" w:space="0" w:color="auto"/>
              </w:divBdr>
            </w:div>
            <w:div w:id="584000576">
              <w:marLeft w:val="0"/>
              <w:marRight w:val="0"/>
              <w:marTop w:val="0"/>
              <w:marBottom w:val="0"/>
              <w:divBdr>
                <w:top w:val="none" w:sz="0" w:space="0" w:color="auto"/>
                <w:left w:val="none" w:sz="0" w:space="0" w:color="auto"/>
                <w:bottom w:val="none" w:sz="0" w:space="0" w:color="auto"/>
                <w:right w:val="none" w:sz="0" w:space="0" w:color="auto"/>
              </w:divBdr>
            </w:div>
            <w:div w:id="827987404">
              <w:marLeft w:val="0"/>
              <w:marRight w:val="0"/>
              <w:marTop w:val="0"/>
              <w:marBottom w:val="0"/>
              <w:divBdr>
                <w:top w:val="none" w:sz="0" w:space="0" w:color="auto"/>
                <w:left w:val="none" w:sz="0" w:space="0" w:color="auto"/>
                <w:bottom w:val="none" w:sz="0" w:space="0" w:color="auto"/>
                <w:right w:val="none" w:sz="0" w:space="0" w:color="auto"/>
              </w:divBdr>
            </w:div>
            <w:div w:id="386802179">
              <w:marLeft w:val="0"/>
              <w:marRight w:val="0"/>
              <w:marTop w:val="0"/>
              <w:marBottom w:val="0"/>
              <w:divBdr>
                <w:top w:val="none" w:sz="0" w:space="0" w:color="auto"/>
                <w:left w:val="none" w:sz="0" w:space="0" w:color="auto"/>
                <w:bottom w:val="none" w:sz="0" w:space="0" w:color="auto"/>
                <w:right w:val="none" w:sz="0" w:space="0" w:color="auto"/>
              </w:divBdr>
            </w:div>
            <w:div w:id="547913663">
              <w:marLeft w:val="0"/>
              <w:marRight w:val="0"/>
              <w:marTop w:val="0"/>
              <w:marBottom w:val="0"/>
              <w:divBdr>
                <w:top w:val="none" w:sz="0" w:space="0" w:color="auto"/>
                <w:left w:val="none" w:sz="0" w:space="0" w:color="auto"/>
                <w:bottom w:val="none" w:sz="0" w:space="0" w:color="auto"/>
                <w:right w:val="none" w:sz="0" w:space="0" w:color="auto"/>
              </w:divBdr>
            </w:div>
            <w:div w:id="333149800">
              <w:marLeft w:val="0"/>
              <w:marRight w:val="0"/>
              <w:marTop w:val="0"/>
              <w:marBottom w:val="0"/>
              <w:divBdr>
                <w:top w:val="none" w:sz="0" w:space="0" w:color="auto"/>
                <w:left w:val="none" w:sz="0" w:space="0" w:color="auto"/>
                <w:bottom w:val="none" w:sz="0" w:space="0" w:color="auto"/>
                <w:right w:val="none" w:sz="0" w:space="0" w:color="auto"/>
              </w:divBdr>
            </w:div>
            <w:div w:id="655108531">
              <w:marLeft w:val="0"/>
              <w:marRight w:val="0"/>
              <w:marTop w:val="0"/>
              <w:marBottom w:val="0"/>
              <w:divBdr>
                <w:top w:val="none" w:sz="0" w:space="0" w:color="auto"/>
                <w:left w:val="none" w:sz="0" w:space="0" w:color="auto"/>
                <w:bottom w:val="none" w:sz="0" w:space="0" w:color="auto"/>
                <w:right w:val="none" w:sz="0" w:space="0" w:color="auto"/>
              </w:divBdr>
            </w:div>
            <w:div w:id="1390614779">
              <w:marLeft w:val="0"/>
              <w:marRight w:val="0"/>
              <w:marTop w:val="0"/>
              <w:marBottom w:val="0"/>
              <w:divBdr>
                <w:top w:val="none" w:sz="0" w:space="0" w:color="auto"/>
                <w:left w:val="none" w:sz="0" w:space="0" w:color="auto"/>
                <w:bottom w:val="none" w:sz="0" w:space="0" w:color="auto"/>
                <w:right w:val="none" w:sz="0" w:space="0" w:color="auto"/>
              </w:divBdr>
            </w:div>
            <w:div w:id="563875070">
              <w:marLeft w:val="0"/>
              <w:marRight w:val="0"/>
              <w:marTop w:val="0"/>
              <w:marBottom w:val="0"/>
              <w:divBdr>
                <w:top w:val="none" w:sz="0" w:space="0" w:color="auto"/>
                <w:left w:val="none" w:sz="0" w:space="0" w:color="auto"/>
                <w:bottom w:val="none" w:sz="0" w:space="0" w:color="auto"/>
                <w:right w:val="none" w:sz="0" w:space="0" w:color="auto"/>
              </w:divBdr>
            </w:div>
            <w:div w:id="134033978">
              <w:marLeft w:val="0"/>
              <w:marRight w:val="0"/>
              <w:marTop w:val="0"/>
              <w:marBottom w:val="0"/>
              <w:divBdr>
                <w:top w:val="none" w:sz="0" w:space="0" w:color="auto"/>
                <w:left w:val="none" w:sz="0" w:space="0" w:color="auto"/>
                <w:bottom w:val="none" w:sz="0" w:space="0" w:color="auto"/>
                <w:right w:val="none" w:sz="0" w:space="0" w:color="auto"/>
              </w:divBdr>
            </w:div>
            <w:div w:id="1587375134">
              <w:marLeft w:val="0"/>
              <w:marRight w:val="0"/>
              <w:marTop w:val="0"/>
              <w:marBottom w:val="0"/>
              <w:divBdr>
                <w:top w:val="none" w:sz="0" w:space="0" w:color="auto"/>
                <w:left w:val="none" w:sz="0" w:space="0" w:color="auto"/>
                <w:bottom w:val="none" w:sz="0" w:space="0" w:color="auto"/>
                <w:right w:val="none" w:sz="0" w:space="0" w:color="auto"/>
              </w:divBdr>
            </w:div>
            <w:div w:id="1552382894">
              <w:marLeft w:val="0"/>
              <w:marRight w:val="0"/>
              <w:marTop w:val="0"/>
              <w:marBottom w:val="0"/>
              <w:divBdr>
                <w:top w:val="none" w:sz="0" w:space="0" w:color="auto"/>
                <w:left w:val="none" w:sz="0" w:space="0" w:color="auto"/>
                <w:bottom w:val="none" w:sz="0" w:space="0" w:color="auto"/>
                <w:right w:val="none" w:sz="0" w:space="0" w:color="auto"/>
              </w:divBdr>
            </w:div>
            <w:div w:id="807667580">
              <w:marLeft w:val="0"/>
              <w:marRight w:val="0"/>
              <w:marTop w:val="0"/>
              <w:marBottom w:val="0"/>
              <w:divBdr>
                <w:top w:val="none" w:sz="0" w:space="0" w:color="auto"/>
                <w:left w:val="none" w:sz="0" w:space="0" w:color="auto"/>
                <w:bottom w:val="none" w:sz="0" w:space="0" w:color="auto"/>
                <w:right w:val="none" w:sz="0" w:space="0" w:color="auto"/>
              </w:divBdr>
            </w:div>
            <w:div w:id="670256215">
              <w:marLeft w:val="0"/>
              <w:marRight w:val="0"/>
              <w:marTop w:val="0"/>
              <w:marBottom w:val="0"/>
              <w:divBdr>
                <w:top w:val="none" w:sz="0" w:space="0" w:color="auto"/>
                <w:left w:val="none" w:sz="0" w:space="0" w:color="auto"/>
                <w:bottom w:val="none" w:sz="0" w:space="0" w:color="auto"/>
                <w:right w:val="none" w:sz="0" w:space="0" w:color="auto"/>
              </w:divBdr>
            </w:div>
          </w:divsChild>
        </w:div>
        <w:div w:id="791947910">
          <w:marLeft w:val="0"/>
          <w:marRight w:val="0"/>
          <w:marTop w:val="0"/>
          <w:marBottom w:val="0"/>
          <w:divBdr>
            <w:top w:val="none" w:sz="0" w:space="0" w:color="auto"/>
            <w:left w:val="none" w:sz="0" w:space="0" w:color="auto"/>
            <w:bottom w:val="none" w:sz="0" w:space="0" w:color="auto"/>
            <w:right w:val="none" w:sz="0" w:space="0" w:color="auto"/>
          </w:divBdr>
          <w:divsChild>
            <w:div w:id="981034431">
              <w:marLeft w:val="0"/>
              <w:marRight w:val="0"/>
              <w:marTop w:val="0"/>
              <w:marBottom w:val="0"/>
              <w:divBdr>
                <w:top w:val="none" w:sz="0" w:space="0" w:color="auto"/>
                <w:left w:val="none" w:sz="0" w:space="0" w:color="auto"/>
                <w:bottom w:val="none" w:sz="0" w:space="0" w:color="auto"/>
                <w:right w:val="none" w:sz="0" w:space="0" w:color="auto"/>
              </w:divBdr>
            </w:div>
            <w:div w:id="2075934138">
              <w:marLeft w:val="0"/>
              <w:marRight w:val="0"/>
              <w:marTop w:val="0"/>
              <w:marBottom w:val="0"/>
              <w:divBdr>
                <w:top w:val="none" w:sz="0" w:space="0" w:color="auto"/>
                <w:left w:val="none" w:sz="0" w:space="0" w:color="auto"/>
                <w:bottom w:val="none" w:sz="0" w:space="0" w:color="auto"/>
                <w:right w:val="none" w:sz="0" w:space="0" w:color="auto"/>
              </w:divBdr>
            </w:div>
            <w:div w:id="709574338">
              <w:marLeft w:val="0"/>
              <w:marRight w:val="0"/>
              <w:marTop w:val="0"/>
              <w:marBottom w:val="0"/>
              <w:divBdr>
                <w:top w:val="none" w:sz="0" w:space="0" w:color="auto"/>
                <w:left w:val="none" w:sz="0" w:space="0" w:color="auto"/>
                <w:bottom w:val="none" w:sz="0" w:space="0" w:color="auto"/>
                <w:right w:val="none" w:sz="0" w:space="0" w:color="auto"/>
              </w:divBdr>
            </w:div>
            <w:div w:id="850487465">
              <w:marLeft w:val="0"/>
              <w:marRight w:val="0"/>
              <w:marTop w:val="0"/>
              <w:marBottom w:val="0"/>
              <w:divBdr>
                <w:top w:val="none" w:sz="0" w:space="0" w:color="auto"/>
                <w:left w:val="none" w:sz="0" w:space="0" w:color="auto"/>
                <w:bottom w:val="none" w:sz="0" w:space="0" w:color="auto"/>
                <w:right w:val="none" w:sz="0" w:space="0" w:color="auto"/>
              </w:divBdr>
            </w:div>
            <w:div w:id="1254557237">
              <w:marLeft w:val="0"/>
              <w:marRight w:val="0"/>
              <w:marTop w:val="0"/>
              <w:marBottom w:val="0"/>
              <w:divBdr>
                <w:top w:val="none" w:sz="0" w:space="0" w:color="auto"/>
                <w:left w:val="none" w:sz="0" w:space="0" w:color="auto"/>
                <w:bottom w:val="none" w:sz="0" w:space="0" w:color="auto"/>
                <w:right w:val="none" w:sz="0" w:space="0" w:color="auto"/>
              </w:divBdr>
            </w:div>
            <w:div w:id="552737965">
              <w:marLeft w:val="0"/>
              <w:marRight w:val="0"/>
              <w:marTop w:val="0"/>
              <w:marBottom w:val="0"/>
              <w:divBdr>
                <w:top w:val="none" w:sz="0" w:space="0" w:color="auto"/>
                <w:left w:val="none" w:sz="0" w:space="0" w:color="auto"/>
                <w:bottom w:val="none" w:sz="0" w:space="0" w:color="auto"/>
                <w:right w:val="none" w:sz="0" w:space="0" w:color="auto"/>
              </w:divBdr>
            </w:div>
            <w:div w:id="991520168">
              <w:marLeft w:val="0"/>
              <w:marRight w:val="0"/>
              <w:marTop w:val="0"/>
              <w:marBottom w:val="0"/>
              <w:divBdr>
                <w:top w:val="none" w:sz="0" w:space="0" w:color="auto"/>
                <w:left w:val="none" w:sz="0" w:space="0" w:color="auto"/>
                <w:bottom w:val="none" w:sz="0" w:space="0" w:color="auto"/>
                <w:right w:val="none" w:sz="0" w:space="0" w:color="auto"/>
              </w:divBdr>
            </w:div>
            <w:div w:id="1915629563">
              <w:marLeft w:val="0"/>
              <w:marRight w:val="0"/>
              <w:marTop w:val="0"/>
              <w:marBottom w:val="0"/>
              <w:divBdr>
                <w:top w:val="none" w:sz="0" w:space="0" w:color="auto"/>
                <w:left w:val="none" w:sz="0" w:space="0" w:color="auto"/>
                <w:bottom w:val="none" w:sz="0" w:space="0" w:color="auto"/>
                <w:right w:val="none" w:sz="0" w:space="0" w:color="auto"/>
              </w:divBdr>
            </w:div>
            <w:div w:id="964504048">
              <w:marLeft w:val="0"/>
              <w:marRight w:val="0"/>
              <w:marTop w:val="0"/>
              <w:marBottom w:val="0"/>
              <w:divBdr>
                <w:top w:val="none" w:sz="0" w:space="0" w:color="auto"/>
                <w:left w:val="none" w:sz="0" w:space="0" w:color="auto"/>
                <w:bottom w:val="none" w:sz="0" w:space="0" w:color="auto"/>
                <w:right w:val="none" w:sz="0" w:space="0" w:color="auto"/>
              </w:divBdr>
            </w:div>
            <w:div w:id="1639066305">
              <w:marLeft w:val="0"/>
              <w:marRight w:val="0"/>
              <w:marTop w:val="0"/>
              <w:marBottom w:val="0"/>
              <w:divBdr>
                <w:top w:val="none" w:sz="0" w:space="0" w:color="auto"/>
                <w:left w:val="none" w:sz="0" w:space="0" w:color="auto"/>
                <w:bottom w:val="none" w:sz="0" w:space="0" w:color="auto"/>
                <w:right w:val="none" w:sz="0" w:space="0" w:color="auto"/>
              </w:divBdr>
            </w:div>
            <w:div w:id="915748522">
              <w:marLeft w:val="0"/>
              <w:marRight w:val="0"/>
              <w:marTop w:val="0"/>
              <w:marBottom w:val="0"/>
              <w:divBdr>
                <w:top w:val="none" w:sz="0" w:space="0" w:color="auto"/>
                <w:left w:val="none" w:sz="0" w:space="0" w:color="auto"/>
                <w:bottom w:val="none" w:sz="0" w:space="0" w:color="auto"/>
                <w:right w:val="none" w:sz="0" w:space="0" w:color="auto"/>
              </w:divBdr>
            </w:div>
            <w:div w:id="727653634">
              <w:marLeft w:val="0"/>
              <w:marRight w:val="0"/>
              <w:marTop w:val="0"/>
              <w:marBottom w:val="0"/>
              <w:divBdr>
                <w:top w:val="none" w:sz="0" w:space="0" w:color="auto"/>
                <w:left w:val="none" w:sz="0" w:space="0" w:color="auto"/>
                <w:bottom w:val="none" w:sz="0" w:space="0" w:color="auto"/>
                <w:right w:val="none" w:sz="0" w:space="0" w:color="auto"/>
              </w:divBdr>
            </w:div>
            <w:div w:id="654801901">
              <w:marLeft w:val="0"/>
              <w:marRight w:val="0"/>
              <w:marTop w:val="0"/>
              <w:marBottom w:val="0"/>
              <w:divBdr>
                <w:top w:val="none" w:sz="0" w:space="0" w:color="auto"/>
                <w:left w:val="none" w:sz="0" w:space="0" w:color="auto"/>
                <w:bottom w:val="none" w:sz="0" w:space="0" w:color="auto"/>
                <w:right w:val="none" w:sz="0" w:space="0" w:color="auto"/>
              </w:divBdr>
            </w:div>
            <w:div w:id="237442346">
              <w:marLeft w:val="0"/>
              <w:marRight w:val="0"/>
              <w:marTop w:val="0"/>
              <w:marBottom w:val="0"/>
              <w:divBdr>
                <w:top w:val="none" w:sz="0" w:space="0" w:color="auto"/>
                <w:left w:val="none" w:sz="0" w:space="0" w:color="auto"/>
                <w:bottom w:val="none" w:sz="0" w:space="0" w:color="auto"/>
                <w:right w:val="none" w:sz="0" w:space="0" w:color="auto"/>
              </w:divBdr>
            </w:div>
            <w:div w:id="149520088">
              <w:marLeft w:val="0"/>
              <w:marRight w:val="0"/>
              <w:marTop w:val="0"/>
              <w:marBottom w:val="0"/>
              <w:divBdr>
                <w:top w:val="none" w:sz="0" w:space="0" w:color="auto"/>
                <w:left w:val="none" w:sz="0" w:space="0" w:color="auto"/>
                <w:bottom w:val="none" w:sz="0" w:space="0" w:color="auto"/>
                <w:right w:val="none" w:sz="0" w:space="0" w:color="auto"/>
              </w:divBdr>
            </w:div>
            <w:div w:id="1585795052">
              <w:marLeft w:val="0"/>
              <w:marRight w:val="0"/>
              <w:marTop w:val="0"/>
              <w:marBottom w:val="0"/>
              <w:divBdr>
                <w:top w:val="none" w:sz="0" w:space="0" w:color="auto"/>
                <w:left w:val="none" w:sz="0" w:space="0" w:color="auto"/>
                <w:bottom w:val="none" w:sz="0" w:space="0" w:color="auto"/>
                <w:right w:val="none" w:sz="0" w:space="0" w:color="auto"/>
              </w:divBdr>
            </w:div>
            <w:div w:id="1011293849">
              <w:marLeft w:val="0"/>
              <w:marRight w:val="0"/>
              <w:marTop w:val="0"/>
              <w:marBottom w:val="0"/>
              <w:divBdr>
                <w:top w:val="none" w:sz="0" w:space="0" w:color="auto"/>
                <w:left w:val="none" w:sz="0" w:space="0" w:color="auto"/>
                <w:bottom w:val="none" w:sz="0" w:space="0" w:color="auto"/>
                <w:right w:val="none" w:sz="0" w:space="0" w:color="auto"/>
              </w:divBdr>
            </w:div>
            <w:div w:id="1100177193">
              <w:marLeft w:val="0"/>
              <w:marRight w:val="0"/>
              <w:marTop w:val="0"/>
              <w:marBottom w:val="0"/>
              <w:divBdr>
                <w:top w:val="none" w:sz="0" w:space="0" w:color="auto"/>
                <w:left w:val="none" w:sz="0" w:space="0" w:color="auto"/>
                <w:bottom w:val="none" w:sz="0" w:space="0" w:color="auto"/>
                <w:right w:val="none" w:sz="0" w:space="0" w:color="auto"/>
              </w:divBdr>
            </w:div>
            <w:div w:id="1117678091">
              <w:marLeft w:val="0"/>
              <w:marRight w:val="0"/>
              <w:marTop w:val="0"/>
              <w:marBottom w:val="0"/>
              <w:divBdr>
                <w:top w:val="none" w:sz="0" w:space="0" w:color="auto"/>
                <w:left w:val="none" w:sz="0" w:space="0" w:color="auto"/>
                <w:bottom w:val="none" w:sz="0" w:space="0" w:color="auto"/>
                <w:right w:val="none" w:sz="0" w:space="0" w:color="auto"/>
              </w:divBdr>
            </w:div>
            <w:div w:id="1817453925">
              <w:marLeft w:val="0"/>
              <w:marRight w:val="0"/>
              <w:marTop w:val="0"/>
              <w:marBottom w:val="0"/>
              <w:divBdr>
                <w:top w:val="none" w:sz="0" w:space="0" w:color="auto"/>
                <w:left w:val="none" w:sz="0" w:space="0" w:color="auto"/>
                <w:bottom w:val="none" w:sz="0" w:space="0" w:color="auto"/>
                <w:right w:val="none" w:sz="0" w:space="0" w:color="auto"/>
              </w:divBdr>
            </w:div>
          </w:divsChild>
        </w:div>
        <w:div w:id="1807769700">
          <w:marLeft w:val="0"/>
          <w:marRight w:val="0"/>
          <w:marTop w:val="0"/>
          <w:marBottom w:val="0"/>
          <w:divBdr>
            <w:top w:val="none" w:sz="0" w:space="0" w:color="auto"/>
            <w:left w:val="none" w:sz="0" w:space="0" w:color="auto"/>
            <w:bottom w:val="none" w:sz="0" w:space="0" w:color="auto"/>
            <w:right w:val="none" w:sz="0" w:space="0" w:color="auto"/>
          </w:divBdr>
          <w:divsChild>
            <w:div w:id="2057585049">
              <w:marLeft w:val="0"/>
              <w:marRight w:val="0"/>
              <w:marTop w:val="0"/>
              <w:marBottom w:val="0"/>
              <w:divBdr>
                <w:top w:val="none" w:sz="0" w:space="0" w:color="auto"/>
                <w:left w:val="none" w:sz="0" w:space="0" w:color="auto"/>
                <w:bottom w:val="none" w:sz="0" w:space="0" w:color="auto"/>
                <w:right w:val="none" w:sz="0" w:space="0" w:color="auto"/>
              </w:divBdr>
            </w:div>
            <w:div w:id="1452364496">
              <w:marLeft w:val="0"/>
              <w:marRight w:val="0"/>
              <w:marTop w:val="0"/>
              <w:marBottom w:val="0"/>
              <w:divBdr>
                <w:top w:val="none" w:sz="0" w:space="0" w:color="auto"/>
                <w:left w:val="none" w:sz="0" w:space="0" w:color="auto"/>
                <w:bottom w:val="none" w:sz="0" w:space="0" w:color="auto"/>
                <w:right w:val="none" w:sz="0" w:space="0" w:color="auto"/>
              </w:divBdr>
            </w:div>
            <w:div w:id="1095705295">
              <w:marLeft w:val="0"/>
              <w:marRight w:val="0"/>
              <w:marTop w:val="0"/>
              <w:marBottom w:val="0"/>
              <w:divBdr>
                <w:top w:val="none" w:sz="0" w:space="0" w:color="auto"/>
                <w:left w:val="none" w:sz="0" w:space="0" w:color="auto"/>
                <w:bottom w:val="none" w:sz="0" w:space="0" w:color="auto"/>
                <w:right w:val="none" w:sz="0" w:space="0" w:color="auto"/>
              </w:divBdr>
            </w:div>
            <w:div w:id="1928075944">
              <w:marLeft w:val="0"/>
              <w:marRight w:val="0"/>
              <w:marTop w:val="0"/>
              <w:marBottom w:val="0"/>
              <w:divBdr>
                <w:top w:val="none" w:sz="0" w:space="0" w:color="auto"/>
                <w:left w:val="none" w:sz="0" w:space="0" w:color="auto"/>
                <w:bottom w:val="none" w:sz="0" w:space="0" w:color="auto"/>
                <w:right w:val="none" w:sz="0" w:space="0" w:color="auto"/>
              </w:divBdr>
            </w:div>
            <w:div w:id="1097629476">
              <w:marLeft w:val="0"/>
              <w:marRight w:val="0"/>
              <w:marTop w:val="0"/>
              <w:marBottom w:val="0"/>
              <w:divBdr>
                <w:top w:val="none" w:sz="0" w:space="0" w:color="auto"/>
                <w:left w:val="none" w:sz="0" w:space="0" w:color="auto"/>
                <w:bottom w:val="none" w:sz="0" w:space="0" w:color="auto"/>
                <w:right w:val="none" w:sz="0" w:space="0" w:color="auto"/>
              </w:divBdr>
            </w:div>
            <w:div w:id="682247793">
              <w:marLeft w:val="0"/>
              <w:marRight w:val="0"/>
              <w:marTop w:val="0"/>
              <w:marBottom w:val="0"/>
              <w:divBdr>
                <w:top w:val="none" w:sz="0" w:space="0" w:color="auto"/>
                <w:left w:val="none" w:sz="0" w:space="0" w:color="auto"/>
                <w:bottom w:val="none" w:sz="0" w:space="0" w:color="auto"/>
                <w:right w:val="none" w:sz="0" w:space="0" w:color="auto"/>
              </w:divBdr>
            </w:div>
            <w:div w:id="192236578">
              <w:marLeft w:val="0"/>
              <w:marRight w:val="0"/>
              <w:marTop w:val="0"/>
              <w:marBottom w:val="0"/>
              <w:divBdr>
                <w:top w:val="none" w:sz="0" w:space="0" w:color="auto"/>
                <w:left w:val="none" w:sz="0" w:space="0" w:color="auto"/>
                <w:bottom w:val="none" w:sz="0" w:space="0" w:color="auto"/>
                <w:right w:val="none" w:sz="0" w:space="0" w:color="auto"/>
              </w:divBdr>
            </w:div>
            <w:div w:id="1371027512">
              <w:marLeft w:val="0"/>
              <w:marRight w:val="0"/>
              <w:marTop w:val="0"/>
              <w:marBottom w:val="0"/>
              <w:divBdr>
                <w:top w:val="none" w:sz="0" w:space="0" w:color="auto"/>
                <w:left w:val="none" w:sz="0" w:space="0" w:color="auto"/>
                <w:bottom w:val="none" w:sz="0" w:space="0" w:color="auto"/>
                <w:right w:val="none" w:sz="0" w:space="0" w:color="auto"/>
              </w:divBdr>
            </w:div>
            <w:div w:id="1564868666">
              <w:marLeft w:val="0"/>
              <w:marRight w:val="0"/>
              <w:marTop w:val="0"/>
              <w:marBottom w:val="0"/>
              <w:divBdr>
                <w:top w:val="none" w:sz="0" w:space="0" w:color="auto"/>
                <w:left w:val="none" w:sz="0" w:space="0" w:color="auto"/>
                <w:bottom w:val="none" w:sz="0" w:space="0" w:color="auto"/>
                <w:right w:val="none" w:sz="0" w:space="0" w:color="auto"/>
              </w:divBdr>
            </w:div>
            <w:div w:id="219096279">
              <w:marLeft w:val="0"/>
              <w:marRight w:val="0"/>
              <w:marTop w:val="0"/>
              <w:marBottom w:val="0"/>
              <w:divBdr>
                <w:top w:val="none" w:sz="0" w:space="0" w:color="auto"/>
                <w:left w:val="none" w:sz="0" w:space="0" w:color="auto"/>
                <w:bottom w:val="none" w:sz="0" w:space="0" w:color="auto"/>
                <w:right w:val="none" w:sz="0" w:space="0" w:color="auto"/>
              </w:divBdr>
            </w:div>
            <w:div w:id="75908832">
              <w:marLeft w:val="0"/>
              <w:marRight w:val="0"/>
              <w:marTop w:val="0"/>
              <w:marBottom w:val="0"/>
              <w:divBdr>
                <w:top w:val="none" w:sz="0" w:space="0" w:color="auto"/>
                <w:left w:val="none" w:sz="0" w:space="0" w:color="auto"/>
                <w:bottom w:val="none" w:sz="0" w:space="0" w:color="auto"/>
                <w:right w:val="none" w:sz="0" w:space="0" w:color="auto"/>
              </w:divBdr>
            </w:div>
            <w:div w:id="43065966">
              <w:marLeft w:val="0"/>
              <w:marRight w:val="0"/>
              <w:marTop w:val="0"/>
              <w:marBottom w:val="0"/>
              <w:divBdr>
                <w:top w:val="none" w:sz="0" w:space="0" w:color="auto"/>
                <w:left w:val="none" w:sz="0" w:space="0" w:color="auto"/>
                <w:bottom w:val="none" w:sz="0" w:space="0" w:color="auto"/>
                <w:right w:val="none" w:sz="0" w:space="0" w:color="auto"/>
              </w:divBdr>
            </w:div>
            <w:div w:id="1758093003">
              <w:marLeft w:val="0"/>
              <w:marRight w:val="0"/>
              <w:marTop w:val="0"/>
              <w:marBottom w:val="0"/>
              <w:divBdr>
                <w:top w:val="none" w:sz="0" w:space="0" w:color="auto"/>
                <w:left w:val="none" w:sz="0" w:space="0" w:color="auto"/>
                <w:bottom w:val="none" w:sz="0" w:space="0" w:color="auto"/>
                <w:right w:val="none" w:sz="0" w:space="0" w:color="auto"/>
              </w:divBdr>
            </w:div>
            <w:div w:id="1139037783">
              <w:marLeft w:val="0"/>
              <w:marRight w:val="0"/>
              <w:marTop w:val="0"/>
              <w:marBottom w:val="0"/>
              <w:divBdr>
                <w:top w:val="none" w:sz="0" w:space="0" w:color="auto"/>
                <w:left w:val="none" w:sz="0" w:space="0" w:color="auto"/>
                <w:bottom w:val="none" w:sz="0" w:space="0" w:color="auto"/>
                <w:right w:val="none" w:sz="0" w:space="0" w:color="auto"/>
              </w:divBdr>
            </w:div>
            <w:div w:id="954601898">
              <w:marLeft w:val="0"/>
              <w:marRight w:val="0"/>
              <w:marTop w:val="0"/>
              <w:marBottom w:val="0"/>
              <w:divBdr>
                <w:top w:val="none" w:sz="0" w:space="0" w:color="auto"/>
                <w:left w:val="none" w:sz="0" w:space="0" w:color="auto"/>
                <w:bottom w:val="none" w:sz="0" w:space="0" w:color="auto"/>
                <w:right w:val="none" w:sz="0" w:space="0" w:color="auto"/>
              </w:divBdr>
            </w:div>
            <w:div w:id="1814177191">
              <w:marLeft w:val="0"/>
              <w:marRight w:val="0"/>
              <w:marTop w:val="0"/>
              <w:marBottom w:val="0"/>
              <w:divBdr>
                <w:top w:val="none" w:sz="0" w:space="0" w:color="auto"/>
                <w:left w:val="none" w:sz="0" w:space="0" w:color="auto"/>
                <w:bottom w:val="none" w:sz="0" w:space="0" w:color="auto"/>
                <w:right w:val="none" w:sz="0" w:space="0" w:color="auto"/>
              </w:divBdr>
            </w:div>
            <w:div w:id="321157494">
              <w:marLeft w:val="0"/>
              <w:marRight w:val="0"/>
              <w:marTop w:val="0"/>
              <w:marBottom w:val="0"/>
              <w:divBdr>
                <w:top w:val="none" w:sz="0" w:space="0" w:color="auto"/>
                <w:left w:val="none" w:sz="0" w:space="0" w:color="auto"/>
                <w:bottom w:val="none" w:sz="0" w:space="0" w:color="auto"/>
                <w:right w:val="none" w:sz="0" w:space="0" w:color="auto"/>
              </w:divBdr>
            </w:div>
            <w:div w:id="800616007">
              <w:marLeft w:val="0"/>
              <w:marRight w:val="0"/>
              <w:marTop w:val="0"/>
              <w:marBottom w:val="0"/>
              <w:divBdr>
                <w:top w:val="none" w:sz="0" w:space="0" w:color="auto"/>
                <w:left w:val="none" w:sz="0" w:space="0" w:color="auto"/>
                <w:bottom w:val="none" w:sz="0" w:space="0" w:color="auto"/>
                <w:right w:val="none" w:sz="0" w:space="0" w:color="auto"/>
              </w:divBdr>
            </w:div>
            <w:div w:id="1883783007">
              <w:marLeft w:val="0"/>
              <w:marRight w:val="0"/>
              <w:marTop w:val="0"/>
              <w:marBottom w:val="0"/>
              <w:divBdr>
                <w:top w:val="none" w:sz="0" w:space="0" w:color="auto"/>
                <w:left w:val="none" w:sz="0" w:space="0" w:color="auto"/>
                <w:bottom w:val="none" w:sz="0" w:space="0" w:color="auto"/>
                <w:right w:val="none" w:sz="0" w:space="0" w:color="auto"/>
              </w:divBdr>
            </w:div>
            <w:div w:id="1012688319">
              <w:marLeft w:val="0"/>
              <w:marRight w:val="0"/>
              <w:marTop w:val="0"/>
              <w:marBottom w:val="0"/>
              <w:divBdr>
                <w:top w:val="none" w:sz="0" w:space="0" w:color="auto"/>
                <w:left w:val="none" w:sz="0" w:space="0" w:color="auto"/>
                <w:bottom w:val="none" w:sz="0" w:space="0" w:color="auto"/>
                <w:right w:val="none" w:sz="0" w:space="0" w:color="auto"/>
              </w:divBdr>
            </w:div>
          </w:divsChild>
        </w:div>
        <w:div w:id="704067235">
          <w:marLeft w:val="0"/>
          <w:marRight w:val="0"/>
          <w:marTop w:val="0"/>
          <w:marBottom w:val="0"/>
          <w:divBdr>
            <w:top w:val="none" w:sz="0" w:space="0" w:color="auto"/>
            <w:left w:val="none" w:sz="0" w:space="0" w:color="auto"/>
            <w:bottom w:val="none" w:sz="0" w:space="0" w:color="auto"/>
            <w:right w:val="none" w:sz="0" w:space="0" w:color="auto"/>
          </w:divBdr>
          <w:divsChild>
            <w:div w:id="220216740">
              <w:marLeft w:val="0"/>
              <w:marRight w:val="0"/>
              <w:marTop w:val="0"/>
              <w:marBottom w:val="0"/>
              <w:divBdr>
                <w:top w:val="none" w:sz="0" w:space="0" w:color="auto"/>
                <w:left w:val="none" w:sz="0" w:space="0" w:color="auto"/>
                <w:bottom w:val="none" w:sz="0" w:space="0" w:color="auto"/>
                <w:right w:val="none" w:sz="0" w:space="0" w:color="auto"/>
              </w:divBdr>
            </w:div>
            <w:div w:id="1244141500">
              <w:marLeft w:val="0"/>
              <w:marRight w:val="0"/>
              <w:marTop w:val="0"/>
              <w:marBottom w:val="0"/>
              <w:divBdr>
                <w:top w:val="none" w:sz="0" w:space="0" w:color="auto"/>
                <w:left w:val="none" w:sz="0" w:space="0" w:color="auto"/>
                <w:bottom w:val="none" w:sz="0" w:space="0" w:color="auto"/>
                <w:right w:val="none" w:sz="0" w:space="0" w:color="auto"/>
              </w:divBdr>
            </w:div>
            <w:div w:id="611088147">
              <w:marLeft w:val="0"/>
              <w:marRight w:val="0"/>
              <w:marTop w:val="0"/>
              <w:marBottom w:val="0"/>
              <w:divBdr>
                <w:top w:val="none" w:sz="0" w:space="0" w:color="auto"/>
                <w:left w:val="none" w:sz="0" w:space="0" w:color="auto"/>
                <w:bottom w:val="none" w:sz="0" w:space="0" w:color="auto"/>
                <w:right w:val="none" w:sz="0" w:space="0" w:color="auto"/>
              </w:divBdr>
            </w:div>
            <w:div w:id="1105686924">
              <w:marLeft w:val="0"/>
              <w:marRight w:val="0"/>
              <w:marTop w:val="0"/>
              <w:marBottom w:val="0"/>
              <w:divBdr>
                <w:top w:val="none" w:sz="0" w:space="0" w:color="auto"/>
                <w:left w:val="none" w:sz="0" w:space="0" w:color="auto"/>
                <w:bottom w:val="none" w:sz="0" w:space="0" w:color="auto"/>
                <w:right w:val="none" w:sz="0" w:space="0" w:color="auto"/>
              </w:divBdr>
            </w:div>
            <w:div w:id="1112751045">
              <w:marLeft w:val="0"/>
              <w:marRight w:val="0"/>
              <w:marTop w:val="0"/>
              <w:marBottom w:val="0"/>
              <w:divBdr>
                <w:top w:val="none" w:sz="0" w:space="0" w:color="auto"/>
                <w:left w:val="none" w:sz="0" w:space="0" w:color="auto"/>
                <w:bottom w:val="none" w:sz="0" w:space="0" w:color="auto"/>
                <w:right w:val="none" w:sz="0" w:space="0" w:color="auto"/>
              </w:divBdr>
            </w:div>
            <w:div w:id="1892960025">
              <w:marLeft w:val="0"/>
              <w:marRight w:val="0"/>
              <w:marTop w:val="0"/>
              <w:marBottom w:val="0"/>
              <w:divBdr>
                <w:top w:val="none" w:sz="0" w:space="0" w:color="auto"/>
                <w:left w:val="none" w:sz="0" w:space="0" w:color="auto"/>
                <w:bottom w:val="none" w:sz="0" w:space="0" w:color="auto"/>
                <w:right w:val="none" w:sz="0" w:space="0" w:color="auto"/>
              </w:divBdr>
            </w:div>
            <w:div w:id="2117095457">
              <w:marLeft w:val="0"/>
              <w:marRight w:val="0"/>
              <w:marTop w:val="0"/>
              <w:marBottom w:val="0"/>
              <w:divBdr>
                <w:top w:val="none" w:sz="0" w:space="0" w:color="auto"/>
                <w:left w:val="none" w:sz="0" w:space="0" w:color="auto"/>
                <w:bottom w:val="none" w:sz="0" w:space="0" w:color="auto"/>
                <w:right w:val="none" w:sz="0" w:space="0" w:color="auto"/>
              </w:divBdr>
            </w:div>
            <w:div w:id="510342125">
              <w:marLeft w:val="0"/>
              <w:marRight w:val="0"/>
              <w:marTop w:val="0"/>
              <w:marBottom w:val="0"/>
              <w:divBdr>
                <w:top w:val="none" w:sz="0" w:space="0" w:color="auto"/>
                <w:left w:val="none" w:sz="0" w:space="0" w:color="auto"/>
                <w:bottom w:val="none" w:sz="0" w:space="0" w:color="auto"/>
                <w:right w:val="none" w:sz="0" w:space="0" w:color="auto"/>
              </w:divBdr>
            </w:div>
            <w:div w:id="444883896">
              <w:marLeft w:val="0"/>
              <w:marRight w:val="0"/>
              <w:marTop w:val="0"/>
              <w:marBottom w:val="0"/>
              <w:divBdr>
                <w:top w:val="none" w:sz="0" w:space="0" w:color="auto"/>
                <w:left w:val="none" w:sz="0" w:space="0" w:color="auto"/>
                <w:bottom w:val="none" w:sz="0" w:space="0" w:color="auto"/>
                <w:right w:val="none" w:sz="0" w:space="0" w:color="auto"/>
              </w:divBdr>
            </w:div>
            <w:div w:id="441416339">
              <w:marLeft w:val="0"/>
              <w:marRight w:val="0"/>
              <w:marTop w:val="0"/>
              <w:marBottom w:val="0"/>
              <w:divBdr>
                <w:top w:val="none" w:sz="0" w:space="0" w:color="auto"/>
                <w:left w:val="none" w:sz="0" w:space="0" w:color="auto"/>
                <w:bottom w:val="none" w:sz="0" w:space="0" w:color="auto"/>
                <w:right w:val="none" w:sz="0" w:space="0" w:color="auto"/>
              </w:divBdr>
            </w:div>
            <w:div w:id="407967400">
              <w:marLeft w:val="0"/>
              <w:marRight w:val="0"/>
              <w:marTop w:val="0"/>
              <w:marBottom w:val="0"/>
              <w:divBdr>
                <w:top w:val="none" w:sz="0" w:space="0" w:color="auto"/>
                <w:left w:val="none" w:sz="0" w:space="0" w:color="auto"/>
                <w:bottom w:val="none" w:sz="0" w:space="0" w:color="auto"/>
                <w:right w:val="none" w:sz="0" w:space="0" w:color="auto"/>
              </w:divBdr>
            </w:div>
            <w:div w:id="1694182297">
              <w:marLeft w:val="0"/>
              <w:marRight w:val="0"/>
              <w:marTop w:val="0"/>
              <w:marBottom w:val="0"/>
              <w:divBdr>
                <w:top w:val="none" w:sz="0" w:space="0" w:color="auto"/>
                <w:left w:val="none" w:sz="0" w:space="0" w:color="auto"/>
                <w:bottom w:val="none" w:sz="0" w:space="0" w:color="auto"/>
                <w:right w:val="none" w:sz="0" w:space="0" w:color="auto"/>
              </w:divBdr>
            </w:div>
            <w:div w:id="689648077">
              <w:marLeft w:val="0"/>
              <w:marRight w:val="0"/>
              <w:marTop w:val="0"/>
              <w:marBottom w:val="0"/>
              <w:divBdr>
                <w:top w:val="none" w:sz="0" w:space="0" w:color="auto"/>
                <w:left w:val="none" w:sz="0" w:space="0" w:color="auto"/>
                <w:bottom w:val="none" w:sz="0" w:space="0" w:color="auto"/>
                <w:right w:val="none" w:sz="0" w:space="0" w:color="auto"/>
              </w:divBdr>
            </w:div>
            <w:div w:id="321354666">
              <w:marLeft w:val="0"/>
              <w:marRight w:val="0"/>
              <w:marTop w:val="0"/>
              <w:marBottom w:val="0"/>
              <w:divBdr>
                <w:top w:val="none" w:sz="0" w:space="0" w:color="auto"/>
                <w:left w:val="none" w:sz="0" w:space="0" w:color="auto"/>
                <w:bottom w:val="none" w:sz="0" w:space="0" w:color="auto"/>
                <w:right w:val="none" w:sz="0" w:space="0" w:color="auto"/>
              </w:divBdr>
            </w:div>
            <w:div w:id="1179471274">
              <w:marLeft w:val="0"/>
              <w:marRight w:val="0"/>
              <w:marTop w:val="0"/>
              <w:marBottom w:val="0"/>
              <w:divBdr>
                <w:top w:val="none" w:sz="0" w:space="0" w:color="auto"/>
                <w:left w:val="none" w:sz="0" w:space="0" w:color="auto"/>
                <w:bottom w:val="none" w:sz="0" w:space="0" w:color="auto"/>
                <w:right w:val="none" w:sz="0" w:space="0" w:color="auto"/>
              </w:divBdr>
            </w:div>
            <w:div w:id="498812656">
              <w:marLeft w:val="0"/>
              <w:marRight w:val="0"/>
              <w:marTop w:val="0"/>
              <w:marBottom w:val="0"/>
              <w:divBdr>
                <w:top w:val="none" w:sz="0" w:space="0" w:color="auto"/>
                <w:left w:val="none" w:sz="0" w:space="0" w:color="auto"/>
                <w:bottom w:val="none" w:sz="0" w:space="0" w:color="auto"/>
                <w:right w:val="none" w:sz="0" w:space="0" w:color="auto"/>
              </w:divBdr>
            </w:div>
            <w:div w:id="183130565">
              <w:marLeft w:val="0"/>
              <w:marRight w:val="0"/>
              <w:marTop w:val="0"/>
              <w:marBottom w:val="0"/>
              <w:divBdr>
                <w:top w:val="none" w:sz="0" w:space="0" w:color="auto"/>
                <w:left w:val="none" w:sz="0" w:space="0" w:color="auto"/>
                <w:bottom w:val="none" w:sz="0" w:space="0" w:color="auto"/>
                <w:right w:val="none" w:sz="0" w:space="0" w:color="auto"/>
              </w:divBdr>
            </w:div>
            <w:div w:id="287466938">
              <w:marLeft w:val="0"/>
              <w:marRight w:val="0"/>
              <w:marTop w:val="0"/>
              <w:marBottom w:val="0"/>
              <w:divBdr>
                <w:top w:val="none" w:sz="0" w:space="0" w:color="auto"/>
                <w:left w:val="none" w:sz="0" w:space="0" w:color="auto"/>
                <w:bottom w:val="none" w:sz="0" w:space="0" w:color="auto"/>
                <w:right w:val="none" w:sz="0" w:space="0" w:color="auto"/>
              </w:divBdr>
            </w:div>
            <w:div w:id="785738227">
              <w:marLeft w:val="0"/>
              <w:marRight w:val="0"/>
              <w:marTop w:val="0"/>
              <w:marBottom w:val="0"/>
              <w:divBdr>
                <w:top w:val="none" w:sz="0" w:space="0" w:color="auto"/>
                <w:left w:val="none" w:sz="0" w:space="0" w:color="auto"/>
                <w:bottom w:val="none" w:sz="0" w:space="0" w:color="auto"/>
                <w:right w:val="none" w:sz="0" w:space="0" w:color="auto"/>
              </w:divBdr>
            </w:div>
            <w:div w:id="1142388805">
              <w:marLeft w:val="0"/>
              <w:marRight w:val="0"/>
              <w:marTop w:val="0"/>
              <w:marBottom w:val="0"/>
              <w:divBdr>
                <w:top w:val="none" w:sz="0" w:space="0" w:color="auto"/>
                <w:left w:val="none" w:sz="0" w:space="0" w:color="auto"/>
                <w:bottom w:val="none" w:sz="0" w:space="0" w:color="auto"/>
                <w:right w:val="none" w:sz="0" w:space="0" w:color="auto"/>
              </w:divBdr>
            </w:div>
          </w:divsChild>
        </w:div>
        <w:div w:id="423190486">
          <w:marLeft w:val="0"/>
          <w:marRight w:val="0"/>
          <w:marTop w:val="0"/>
          <w:marBottom w:val="0"/>
          <w:divBdr>
            <w:top w:val="none" w:sz="0" w:space="0" w:color="auto"/>
            <w:left w:val="none" w:sz="0" w:space="0" w:color="auto"/>
            <w:bottom w:val="none" w:sz="0" w:space="0" w:color="auto"/>
            <w:right w:val="none" w:sz="0" w:space="0" w:color="auto"/>
          </w:divBdr>
        </w:div>
        <w:div w:id="909995399">
          <w:marLeft w:val="0"/>
          <w:marRight w:val="0"/>
          <w:marTop w:val="0"/>
          <w:marBottom w:val="0"/>
          <w:divBdr>
            <w:top w:val="none" w:sz="0" w:space="0" w:color="auto"/>
            <w:left w:val="none" w:sz="0" w:space="0" w:color="auto"/>
            <w:bottom w:val="none" w:sz="0" w:space="0" w:color="auto"/>
            <w:right w:val="none" w:sz="0" w:space="0" w:color="auto"/>
          </w:divBdr>
        </w:div>
        <w:div w:id="1774667489">
          <w:marLeft w:val="0"/>
          <w:marRight w:val="0"/>
          <w:marTop w:val="0"/>
          <w:marBottom w:val="0"/>
          <w:divBdr>
            <w:top w:val="none" w:sz="0" w:space="0" w:color="auto"/>
            <w:left w:val="none" w:sz="0" w:space="0" w:color="auto"/>
            <w:bottom w:val="none" w:sz="0" w:space="0" w:color="auto"/>
            <w:right w:val="none" w:sz="0" w:space="0" w:color="auto"/>
          </w:divBdr>
        </w:div>
        <w:div w:id="10576319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2289</Words>
  <Characters>13051</Characters>
  <Application>Microsoft Office Word</Application>
  <DocSecurity>0</DocSecurity>
  <Lines>108</Lines>
  <Paragraphs>30</Paragraphs>
  <ScaleCrop>false</ScaleCrop>
  <Company>NHS Blood and Transplant</Company>
  <LinksUpToDate>false</LinksUpToDate>
  <CharactersWithSpaces>15310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Ferguson</dc:creator>
  <cp:keywords/>
  <dc:description/>
  <cp:lastModifiedBy>Helena Ferguson</cp:lastModifiedBy>
  <cp:revision>1</cp:revision>
  <dcterms:created xsi:type="dcterms:W3CDTF">2025-04-11T09:41:00Z</dcterms:created>
  <dcterms:modified xsi:type="dcterms:W3CDTF">2025-04-11T09:45:00Z</dcterms:modified>
</cp:coreProperties>
</file>